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2B" w:rsidRPr="00850C30" w:rsidRDefault="00C40B2B" w:rsidP="00C40B2B">
      <w:pPr>
        <w:spacing w:line="36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</w:t>
      </w:r>
      <w:r w:rsidRPr="00850C30">
        <w:rPr>
          <w:b/>
          <w:sz w:val="24"/>
          <w:szCs w:val="24"/>
        </w:rPr>
        <w:t>Акт</w:t>
      </w:r>
      <w:r>
        <w:rPr>
          <w:b/>
          <w:sz w:val="24"/>
          <w:szCs w:val="24"/>
        </w:rPr>
        <w:t xml:space="preserve">а </w:t>
      </w:r>
      <w:r w:rsidRPr="00151218">
        <w:rPr>
          <w:b/>
          <w:sz w:val="24"/>
          <w:szCs w:val="24"/>
        </w:rPr>
        <w:t>№ 2-ВП</w:t>
      </w:r>
    </w:p>
    <w:p w:rsidR="00C40B2B" w:rsidRPr="004616B2" w:rsidRDefault="00C40B2B" w:rsidP="00C40B2B">
      <w:pPr>
        <w:spacing w:line="360" w:lineRule="auto"/>
        <w:ind w:firstLine="0"/>
        <w:jc w:val="center"/>
        <w:rPr>
          <w:b/>
          <w:bCs/>
          <w:sz w:val="24"/>
          <w:szCs w:val="24"/>
        </w:rPr>
      </w:pPr>
      <w:r w:rsidRPr="004616B2">
        <w:rPr>
          <w:b/>
          <w:spacing w:val="-2"/>
          <w:sz w:val="24"/>
          <w:szCs w:val="24"/>
        </w:rPr>
        <w:t xml:space="preserve">внеплановой выездной проверки </w:t>
      </w:r>
      <w:r w:rsidRPr="004616B2">
        <w:rPr>
          <w:b/>
          <w:sz w:val="24"/>
          <w:szCs w:val="24"/>
        </w:rPr>
        <w:t xml:space="preserve">в </w:t>
      </w:r>
      <w:r w:rsidRPr="004616B2">
        <w:rPr>
          <w:b/>
          <w:color w:val="000000"/>
          <w:sz w:val="24"/>
          <w:szCs w:val="24"/>
        </w:rPr>
        <w:t>Комитете по образованию Администрации Раменского городского округа Московской области</w:t>
      </w:r>
    </w:p>
    <w:p w:rsidR="00C40B2B" w:rsidRPr="004616B2" w:rsidRDefault="00C40B2B" w:rsidP="00C40B2B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4616B2">
        <w:rPr>
          <w:b/>
          <w:bCs/>
          <w:sz w:val="24"/>
          <w:szCs w:val="24"/>
        </w:rPr>
        <w:t>(Комитет по образованию</w:t>
      </w:r>
      <w:r w:rsidRPr="004616B2">
        <w:rPr>
          <w:b/>
          <w:sz w:val="24"/>
          <w:szCs w:val="24"/>
        </w:rPr>
        <w:t>)</w:t>
      </w:r>
    </w:p>
    <w:p w:rsidR="00C40B2B" w:rsidRDefault="00C40B2B" w:rsidP="00C40B2B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2A061B">
        <w:rPr>
          <w:sz w:val="24"/>
          <w:szCs w:val="24"/>
        </w:rPr>
        <w:t>г. Раменское</w:t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061B">
        <w:rPr>
          <w:sz w:val="24"/>
          <w:szCs w:val="24"/>
        </w:rPr>
        <w:tab/>
        <w:t xml:space="preserve">                     </w:t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  <w:t xml:space="preserve">  «</w:t>
      </w:r>
      <w:r>
        <w:rPr>
          <w:sz w:val="24"/>
          <w:szCs w:val="24"/>
        </w:rPr>
        <w:t>17</w:t>
      </w:r>
      <w:r w:rsidRPr="002A061B">
        <w:rPr>
          <w:sz w:val="24"/>
          <w:szCs w:val="24"/>
        </w:rPr>
        <w:t xml:space="preserve">» </w:t>
      </w:r>
      <w:r>
        <w:rPr>
          <w:sz w:val="24"/>
          <w:szCs w:val="24"/>
        </w:rPr>
        <w:t>сентября</w:t>
      </w:r>
      <w:r w:rsidRPr="002A061B">
        <w:rPr>
          <w:sz w:val="24"/>
          <w:szCs w:val="24"/>
        </w:rPr>
        <w:t xml:space="preserve"> 2021 г.</w:t>
      </w:r>
    </w:p>
    <w:p w:rsidR="00C40B2B" w:rsidRPr="002A061B" w:rsidRDefault="00C40B2B" w:rsidP="00C40B2B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</w:p>
    <w:p w:rsidR="00C40B2B" w:rsidRPr="006A4292" w:rsidRDefault="00C40B2B" w:rsidP="00C40B2B">
      <w:pPr>
        <w:pStyle w:val="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292">
        <w:rPr>
          <w:rFonts w:ascii="Times New Roman" w:hAnsi="Times New Roman" w:cs="Times New Roman"/>
          <w:sz w:val="24"/>
          <w:szCs w:val="24"/>
        </w:rPr>
        <w:t>Отделом контроля администрации Раменского городского округа Московской области в соответствии со статьёй 269.2 Бюджетного кодекса Российской Федерации, с частями 8 и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</w:r>
      <w:r w:rsidRPr="006A4292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6A4292">
        <w:rPr>
          <w:rFonts w:ascii="Times New Roman" w:hAnsi="Times New Roman" w:cs="Times New Roman"/>
          <w:sz w:val="24"/>
          <w:szCs w:val="24"/>
        </w:rPr>
        <w:t xml:space="preserve">пунктом 10 </w:t>
      </w:r>
      <w:r w:rsidRPr="006A4292">
        <w:rPr>
          <w:rFonts w:ascii="Times New Roman" w:hAnsi="Times New Roman" w:cs="Times New Roman"/>
          <w:bCs/>
          <w:sz w:val="24"/>
          <w:szCs w:val="24"/>
        </w:rPr>
        <w:t xml:space="preserve">стандарта внутреннего муниципального финансового контроля «Проведение проверок, ревизий и обследований и оформление их результатов», утвержденного постановлением администрации </w:t>
      </w:r>
      <w:r w:rsidRPr="006A4292">
        <w:rPr>
          <w:rFonts w:ascii="Times New Roman" w:hAnsi="Times New Roman" w:cs="Times New Roman"/>
          <w:sz w:val="24"/>
          <w:szCs w:val="24"/>
        </w:rPr>
        <w:t xml:space="preserve"> Раменского городского округа Московской области от 30.12.2020 № 12331</w:t>
      </w:r>
      <w:r w:rsidRPr="006A4292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4292">
        <w:rPr>
          <w:rFonts w:ascii="Times New Roman" w:hAnsi="Times New Roman" w:cs="Times New Roman"/>
          <w:bCs/>
          <w:sz w:val="24"/>
          <w:szCs w:val="24"/>
        </w:rPr>
        <w:t>на основании Распоряжения от 06.08.2021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4292">
        <w:rPr>
          <w:rFonts w:ascii="Times New Roman" w:hAnsi="Times New Roman" w:cs="Times New Roman"/>
          <w:bCs/>
          <w:sz w:val="24"/>
          <w:szCs w:val="24"/>
        </w:rPr>
        <w:t>№226-р «</w:t>
      </w:r>
      <w:r w:rsidRPr="006A4292">
        <w:rPr>
          <w:rFonts w:ascii="Times New Roman" w:hAnsi="Times New Roman" w:cs="Times New Roman"/>
          <w:sz w:val="24"/>
          <w:szCs w:val="24"/>
        </w:rPr>
        <w:t xml:space="preserve">О проведении Отделом контроля администрации Раменского городского округа Московской области </w:t>
      </w:r>
      <w:r w:rsidRPr="006A4292">
        <w:rPr>
          <w:rFonts w:ascii="Times New Roman" w:hAnsi="Times New Roman" w:cs="Times New Roman"/>
          <w:spacing w:val="-2"/>
          <w:sz w:val="24"/>
          <w:szCs w:val="24"/>
        </w:rPr>
        <w:t xml:space="preserve">внеплановой выездной проверки </w:t>
      </w:r>
      <w:r w:rsidRPr="006A4292">
        <w:rPr>
          <w:rFonts w:ascii="Times New Roman" w:hAnsi="Times New Roman" w:cs="Times New Roman"/>
          <w:sz w:val="24"/>
          <w:szCs w:val="24"/>
        </w:rPr>
        <w:t xml:space="preserve">в </w:t>
      </w:r>
      <w:r w:rsidRPr="006A4292">
        <w:rPr>
          <w:rFonts w:ascii="Times New Roman" w:hAnsi="Times New Roman" w:cs="Times New Roman"/>
          <w:color w:val="000000"/>
          <w:sz w:val="24"/>
          <w:szCs w:val="24"/>
        </w:rPr>
        <w:t>Комитете по образованию Администрации Раменского городского округа Московской области</w:t>
      </w:r>
      <w:r w:rsidRPr="006A4292">
        <w:rPr>
          <w:rFonts w:ascii="Times New Roman" w:hAnsi="Times New Roman" w:cs="Times New Roman"/>
          <w:bCs/>
          <w:sz w:val="24"/>
          <w:szCs w:val="24"/>
        </w:rPr>
        <w:t>»</w:t>
      </w:r>
      <w:r w:rsidRPr="006A4292">
        <w:rPr>
          <w:rFonts w:ascii="Times New Roman" w:hAnsi="Times New Roman" w:cs="Times New Roman"/>
          <w:sz w:val="24"/>
          <w:szCs w:val="24"/>
        </w:rPr>
        <w:t xml:space="preserve"> проведена внеплановая выездная проверка в </w:t>
      </w:r>
      <w:r w:rsidRPr="006A4292">
        <w:rPr>
          <w:rFonts w:ascii="Times New Roman" w:hAnsi="Times New Roman" w:cs="Times New Roman"/>
          <w:color w:val="000000"/>
          <w:sz w:val="24"/>
          <w:szCs w:val="24"/>
        </w:rPr>
        <w:t>Комитете по образованию Администрации Раменского городского округа Московской области</w:t>
      </w:r>
      <w:r w:rsidRPr="006A4292">
        <w:rPr>
          <w:rFonts w:ascii="Times New Roman" w:hAnsi="Times New Roman" w:cs="Times New Roman"/>
          <w:sz w:val="24"/>
          <w:szCs w:val="24"/>
        </w:rPr>
        <w:t xml:space="preserve"> по вопросам, указанным в пунктах 3 и 5 части 8 статьи 99 Федерального закона № 44-ФЗ (далее – проверка).</w:t>
      </w:r>
    </w:p>
    <w:p w:rsidR="00C40B2B" w:rsidRPr="00862704" w:rsidRDefault="00C40B2B" w:rsidP="00C40B2B">
      <w:pPr>
        <w:pStyle w:val="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B2B" w:rsidRDefault="00C40B2B" w:rsidP="00C40B2B">
      <w:pPr>
        <w:pStyle w:val="a3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 w:rsidRPr="00862704">
        <w:rPr>
          <w:sz w:val="24"/>
          <w:szCs w:val="24"/>
        </w:rPr>
        <w:tab/>
        <w:t xml:space="preserve">Срок проведения проверки: 20 рабочих дней с 09.08.2021 </w:t>
      </w:r>
      <w:r>
        <w:rPr>
          <w:sz w:val="24"/>
          <w:szCs w:val="24"/>
        </w:rPr>
        <w:t>по 03</w:t>
      </w:r>
      <w:r w:rsidRPr="00862704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862704">
        <w:rPr>
          <w:sz w:val="24"/>
          <w:szCs w:val="24"/>
        </w:rPr>
        <w:t>.2021.</w:t>
      </w:r>
    </w:p>
    <w:p w:rsidR="00C40B2B" w:rsidRPr="00862704" w:rsidRDefault="00C40B2B" w:rsidP="00C40B2B">
      <w:pPr>
        <w:pStyle w:val="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704">
        <w:rPr>
          <w:rFonts w:ascii="Times New Roman" w:hAnsi="Times New Roman" w:cs="Times New Roman"/>
          <w:sz w:val="24"/>
          <w:szCs w:val="24"/>
        </w:rPr>
        <w:t>Проверяемый период: с 01.01.2021 до даты окончания проверки.</w:t>
      </w:r>
    </w:p>
    <w:p w:rsidR="00C40B2B" w:rsidRDefault="00C40B2B" w:rsidP="00C40B2B">
      <w:pPr>
        <w:pStyle w:val="a3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862704">
        <w:rPr>
          <w:sz w:val="24"/>
          <w:szCs w:val="24"/>
        </w:rPr>
        <w:t xml:space="preserve">Тема проверки: </w:t>
      </w:r>
      <w:r w:rsidRPr="00862704">
        <w:rPr>
          <w:sz w:val="24"/>
          <w:szCs w:val="24"/>
        </w:rPr>
        <w:tab/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по вопросам, указанным в пунктах 3 и 5 части 8 статьи 99 Федерального закона № 44-ФЗ, в отношении отдельных закупок для обеспечения муниципальных нужд.</w:t>
      </w:r>
    </w:p>
    <w:p w:rsidR="00485A81" w:rsidRDefault="00485A81" w:rsidP="00C40B2B">
      <w:pPr>
        <w:pStyle w:val="a3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Способ проведения: выборочный.</w:t>
      </w:r>
    </w:p>
    <w:p w:rsidR="00C40B2B" w:rsidRPr="00AE4C23" w:rsidRDefault="00C40B2B" w:rsidP="00C40B2B">
      <w:pPr>
        <w:spacing w:line="360" w:lineRule="auto"/>
        <w:ind w:firstLine="708"/>
        <w:rPr>
          <w:sz w:val="24"/>
          <w:szCs w:val="24"/>
        </w:rPr>
      </w:pPr>
      <w:r w:rsidRPr="00862704">
        <w:rPr>
          <w:sz w:val="24"/>
          <w:szCs w:val="24"/>
        </w:rPr>
        <w:t xml:space="preserve">Полное наименование объекта контроля: </w:t>
      </w:r>
      <w:r>
        <w:rPr>
          <w:color w:val="000000"/>
          <w:sz w:val="24"/>
          <w:szCs w:val="24"/>
        </w:rPr>
        <w:t>Комитет</w:t>
      </w:r>
      <w:r w:rsidRPr="00862704">
        <w:rPr>
          <w:color w:val="000000"/>
          <w:sz w:val="24"/>
          <w:szCs w:val="24"/>
        </w:rPr>
        <w:t xml:space="preserve"> по образованию Администрации Раменского городского округа Московской области</w:t>
      </w:r>
      <w:r>
        <w:rPr>
          <w:color w:val="000000"/>
          <w:sz w:val="24"/>
          <w:szCs w:val="24"/>
        </w:rPr>
        <w:t>.</w:t>
      </w:r>
    </w:p>
    <w:p w:rsidR="00C40B2B" w:rsidRPr="00862704" w:rsidRDefault="00C40B2B" w:rsidP="00C40B2B">
      <w:pPr>
        <w:spacing w:line="360" w:lineRule="auto"/>
        <w:ind w:firstLine="709"/>
        <w:rPr>
          <w:color w:val="000000"/>
          <w:sz w:val="24"/>
          <w:szCs w:val="24"/>
        </w:rPr>
      </w:pPr>
      <w:r w:rsidRPr="00862704">
        <w:rPr>
          <w:color w:val="000000"/>
          <w:sz w:val="24"/>
          <w:szCs w:val="24"/>
        </w:rPr>
        <w:t>Сокращенное наименование:</w:t>
      </w:r>
      <w:r w:rsidRPr="00862704">
        <w:rPr>
          <w:bCs/>
          <w:sz w:val="24"/>
          <w:szCs w:val="24"/>
        </w:rPr>
        <w:t xml:space="preserve"> Комитет по образованию</w:t>
      </w:r>
      <w:r w:rsidRPr="00862704">
        <w:rPr>
          <w:rFonts w:eastAsia="Calibri"/>
          <w:sz w:val="24"/>
          <w:szCs w:val="24"/>
        </w:rPr>
        <w:t>.</w:t>
      </w:r>
    </w:p>
    <w:p w:rsidR="00C40B2B" w:rsidRPr="00862704" w:rsidRDefault="00C40B2B" w:rsidP="00C40B2B">
      <w:pPr>
        <w:spacing w:line="360" w:lineRule="auto"/>
        <w:ind w:firstLine="709"/>
        <w:rPr>
          <w:sz w:val="24"/>
          <w:szCs w:val="24"/>
        </w:rPr>
      </w:pPr>
      <w:r w:rsidRPr="00862704">
        <w:rPr>
          <w:sz w:val="24"/>
          <w:szCs w:val="24"/>
        </w:rPr>
        <w:t xml:space="preserve">Наименование организационно-правовой формы: муниципальное казенное учреждение (ОКОПФ – 75404). </w:t>
      </w:r>
    </w:p>
    <w:p w:rsidR="00C40B2B" w:rsidRPr="00862704" w:rsidRDefault="00C40B2B" w:rsidP="00C40B2B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Юридический </w:t>
      </w:r>
      <w:r w:rsidRPr="00862704">
        <w:rPr>
          <w:sz w:val="24"/>
          <w:szCs w:val="24"/>
        </w:rPr>
        <w:t>и почтовый адрес: 1401</w:t>
      </w:r>
      <w:r>
        <w:rPr>
          <w:sz w:val="24"/>
          <w:szCs w:val="24"/>
        </w:rPr>
        <w:t>02</w:t>
      </w:r>
      <w:r w:rsidRPr="00862704">
        <w:rPr>
          <w:sz w:val="24"/>
          <w:szCs w:val="24"/>
        </w:rPr>
        <w:t xml:space="preserve">, Московская область, </w:t>
      </w:r>
      <w:r>
        <w:rPr>
          <w:sz w:val="24"/>
          <w:szCs w:val="24"/>
        </w:rPr>
        <w:t xml:space="preserve">г. </w:t>
      </w:r>
      <w:r w:rsidRPr="00862704">
        <w:rPr>
          <w:sz w:val="24"/>
          <w:szCs w:val="24"/>
        </w:rPr>
        <w:t>Раменск</w:t>
      </w:r>
      <w:r>
        <w:rPr>
          <w:sz w:val="24"/>
          <w:szCs w:val="24"/>
        </w:rPr>
        <w:t>ое, Комсомольская площадь, д.2</w:t>
      </w:r>
      <w:r w:rsidRPr="00862704">
        <w:rPr>
          <w:sz w:val="24"/>
          <w:szCs w:val="24"/>
        </w:rPr>
        <w:t>.</w:t>
      </w:r>
    </w:p>
    <w:p w:rsidR="00C40B2B" w:rsidRPr="002A061B" w:rsidRDefault="00C40B2B" w:rsidP="00C40B2B">
      <w:pPr>
        <w:spacing w:line="360" w:lineRule="auto"/>
        <w:ind w:firstLine="709"/>
        <w:rPr>
          <w:sz w:val="24"/>
          <w:szCs w:val="24"/>
        </w:rPr>
      </w:pPr>
      <w:r w:rsidRPr="00862704">
        <w:rPr>
          <w:sz w:val="24"/>
          <w:szCs w:val="24"/>
        </w:rPr>
        <w:lastRenderedPageBreak/>
        <w:t>Межрайонной ИФНС России № 1 по Московской области выдано Свидетельство о постановке на учет Российской организации в налоговом органе по ме</w:t>
      </w:r>
      <w:r>
        <w:rPr>
          <w:sz w:val="24"/>
          <w:szCs w:val="24"/>
        </w:rPr>
        <w:t>сту её н</w:t>
      </w:r>
      <w:r w:rsidRPr="00862704">
        <w:rPr>
          <w:sz w:val="24"/>
          <w:szCs w:val="24"/>
        </w:rPr>
        <w:t xml:space="preserve">ахождения </w:t>
      </w:r>
      <w:r>
        <w:rPr>
          <w:sz w:val="24"/>
          <w:szCs w:val="24"/>
        </w:rPr>
        <w:t>от 15.08.1995</w:t>
      </w:r>
      <w:r w:rsidRPr="002A061B">
        <w:rPr>
          <w:sz w:val="24"/>
          <w:szCs w:val="24"/>
        </w:rPr>
        <w:t xml:space="preserve">. </w:t>
      </w:r>
      <w:r w:rsidRPr="00862704">
        <w:rPr>
          <w:bCs/>
          <w:sz w:val="24"/>
          <w:szCs w:val="24"/>
        </w:rPr>
        <w:t>Комитет</w:t>
      </w:r>
      <w:r>
        <w:rPr>
          <w:bCs/>
          <w:sz w:val="24"/>
          <w:szCs w:val="24"/>
        </w:rPr>
        <w:t>у</w:t>
      </w:r>
      <w:r w:rsidRPr="00862704">
        <w:rPr>
          <w:bCs/>
          <w:sz w:val="24"/>
          <w:szCs w:val="24"/>
        </w:rPr>
        <w:t xml:space="preserve"> по образованию</w:t>
      </w:r>
      <w:r>
        <w:rPr>
          <w:sz w:val="24"/>
          <w:szCs w:val="24"/>
        </w:rPr>
        <w:t xml:space="preserve"> п</w:t>
      </w:r>
      <w:r w:rsidRPr="002A061B">
        <w:rPr>
          <w:sz w:val="24"/>
          <w:szCs w:val="24"/>
        </w:rPr>
        <w:t>рисвоен ИНН 504</w:t>
      </w:r>
      <w:r w:rsidRPr="00EB39E0">
        <w:rPr>
          <w:sz w:val="24"/>
          <w:szCs w:val="24"/>
        </w:rPr>
        <w:t>0036620</w:t>
      </w:r>
      <w:r w:rsidRPr="002A061B">
        <w:rPr>
          <w:sz w:val="24"/>
          <w:szCs w:val="24"/>
        </w:rPr>
        <w:t>, КПП 504001001.</w:t>
      </w:r>
    </w:p>
    <w:p w:rsidR="00C40B2B" w:rsidRDefault="00C40B2B" w:rsidP="00C40B2B">
      <w:pPr>
        <w:pStyle w:val="a3"/>
        <w:tabs>
          <w:tab w:val="left" w:pos="0"/>
          <w:tab w:val="left" w:pos="709"/>
          <w:tab w:val="center" w:pos="4535"/>
        </w:tabs>
        <w:spacing w:after="0" w:line="360" w:lineRule="auto"/>
        <w:ind w:firstLine="0"/>
        <w:jc w:val="left"/>
        <w:rPr>
          <w:b/>
          <w:sz w:val="24"/>
          <w:szCs w:val="24"/>
        </w:rPr>
      </w:pPr>
    </w:p>
    <w:p w:rsidR="00C40B2B" w:rsidRPr="003733E0" w:rsidRDefault="00C40B2B" w:rsidP="00C40B2B">
      <w:pPr>
        <w:pStyle w:val="a3"/>
        <w:tabs>
          <w:tab w:val="left" w:pos="0"/>
          <w:tab w:val="left" w:pos="709"/>
          <w:tab w:val="center" w:pos="4535"/>
        </w:tabs>
        <w:spacing w:after="0" w:line="360" w:lineRule="auto"/>
        <w:ind w:firstLine="0"/>
        <w:jc w:val="left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ab/>
      </w:r>
      <w:r w:rsidRPr="002740A6">
        <w:rPr>
          <w:b/>
          <w:sz w:val="24"/>
          <w:szCs w:val="24"/>
        </w:rPr>
        <w:t>Результаты проверки</w:t>
      </w:r>
      <w:r w:rsidRPr="003733E0">
        <w:rPr>
          <w:b/>
          <w:iCs/>
          <w:sz w:val="24"/>
          <w:szCs w:val="24"/>
        </w:rPr>
        <w:t>:</w:t>
      </w:r>
    </w:p>
    <w:p w:rsidR="00C40B2B" w:rsidRPr="007C264A" w:rsidRDefault="00C40B2B" w:rsidP="00C40B2B">
      <w:pPr>
        <w:pStyle w:val="a5"/>
        <w:spacing w:line="360" w:lineRule="auto"/>
        <w:ind w:left="0" w:firstLine="709"/>
        <w:rPr>
          <w:sz w:val="24"/>
          <w:szCs w:val="24"/>
        </w:rPr>
      </w:pPr>
      <w:r w:rsidRPr="007C264A">
        <w:rPr>
          <w:color w:val="000000"/>
          <w:sz w:val="24"/>
          <w:szCs w:val="24"/>
          <w:lang w:eastAsia="ar-SA"/>
        </w:rPr>
        <w:t xml:space="preserve">В результате проведения проверки </w:t>
      </w:r>
      <w:r w:rsidRPr="007C264A">
        <w:rPr>
          <w:sz w:val="24"/>
          <w:szCs w:val="24"/>
        </w:rPr>
        <w:t>выявлены следующие нарушения</w:t>
      </w:r>
      <w:r>
        <w:rPr>
          <w:sz w:val="24"/>
          <w:szCs w:val="24"/>
        </w:rPr>
        <w:t xml:space="preserve"> Комитета по образованию</w:t>
      </w:r>
      <w:r w:rsidRPr="007C264A">
        <w:rPr>
          <w:sz w:val="24"/>
          <w:szCs w:val="24"/>
        </w:rPr>
        <w:t>:</w:t>
      </w:r>
    </w:p>
    <w:tbl>
      <w:tblPr>
        <w:tblW w:w="99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5"/>
        <w:gridCol w:w="1621"/>
        <w:gridCol w:w="2636"/>
        <w:gridCol w:w="1947"/>
        <w:gridCol w:w="1559"/>
        <w:gridCol w:w="1701"/>
      </w:tblGrid>
      <w:tr w:rsidR="00E262C0" w:rsidRPr="00C01B0E" w:rsidTr="00E262C0">
        <w:trPr>
          <w:trHeight w:val="9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C01B0E">
              <w:rPr>
                <w:b/>
                <w:sz w:val="22"/>
                <w:szCs w:val="22"/>
              </w:rPr>
              <w:t>№</w:t>
            </w:r>
          </w:p>
          <w:p w:rsidR="00E262C0" w:rsidRPr="00C01B0E" w:rsidRDefault="00E262C0" w:rsidP="00FA1E4B">
            <w:pPr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C01B0E">
              <w:rPr>
                <w:b/>
                <w:sz w:val="22"/>
                <w:szCs w:val="22"/>
              </w:rPr>
              <w:t xml:space="preserve"> п\</w:t>
            </w:r>
            <w:proofErr w:type="gramStart"/>
            <w:r w:rsidRPr="00C01B0E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C0" w:rsidRPr="00C01B0E" w:rsidRDefault="00E262C0" w:rsidP="00FA1E4B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01B0E">
              <w:rPr>
                <w:b/>
                <w:sz w:val="22"/>
                <w:szCs w:val="22"/>
              </w:rPr>
              <w:t>Нормы ФЗ/ НПА,</w:t>
            </w:r>
          </w:p>
          <w:p w:rsidR="00E262C0" w:rsidRPr="00C01B0E" w:rsidRDefault="00E262C0" w:rsidP="00FA1E4B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C01B0E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C01B0E">
              <w:rPr>
                <w:b/>
                <w:sz w:val="22"/>
                <w:szCs w:val="22"/>
              </w:rPr>
              <w:t xml:space="preserve"> которых</w:t>
            </w:r>
          </w:p>
          <w:p w:rsidR="00E262C0" w:rsidRPr="00C01B0E" w:rsidRDefault="00E262C0" w:rsidP="00FA1E4B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C01B0E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C0" w:rsidRPr="00C01B0E" w:rsidRDefault="00E262C0" w:rsidP="00FA1E4B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C01B0E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C0" w:rsidRPr="00C01B0E" w:rsidRDefault="00E262C0" w:rsidP="00FA1E4B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C01B0E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C0" w:rsidRPr="00C01B0E" w:rsidRDefault="00E262C0" w:rsidP="00FA1E4B">
            <w:pPr>
              <w:tabs>
                <w:tab w:val="left" w:pos="34"/>
              </w:tabs>
              <w:spacing w:line="240" w:lineRule="auto"/>
              <w:ind w:left="-108" w:firstLine="4"/>
              <w:jc w:val="center"/>
              <w:rPr>
                <w:b/>
                <w:sz w:val="22"/>
                <w:szCs w:val="22"/>
                <w:lang w:eastAsia="en-US"/>
              </w:rPr>
            </w:pPr>
            <w:r w:rsidRPr="00C01B0E">
              <w:rPr>
                <w:b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C0" w:rsidRPr="00C01B0E" w:rsidRDefault="00E262C0" w:rsidP="00FA1E4B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C01B0E">
              <w:rPr>
                <w:b/>
                <w:sz w:val="22"/>
                <w:szCs w:val="22"/>
                <w:lang w:eastAsia="en-US"/>
              </w:rPr>
              <w:t>Количество нарушен</w:t>
            </w:r>
            <w:bookmarkStart w:id="0" w:name="_GoBack"/>
            <w:bookmarkEnd w:id="0"/>
            <w:r w:rsidRPr="00C01B0E">
              <w:rPr>
                <w:b/>
                <w:sz w:val="22"/>
                <w:szCs w:val="22"/>
                <w:lang w:eastAsia="en-US"/>
              </w:rPr>
              <w:t>ий</w:t>
            </w:r>
          </w:p>
        </w:tc>
      </w:tr>
      <w:tr w:rsidR="00E262C0" w:rsidRPr="00C01B0E" w:rsidTr="00E262C0">
        <w:trPr>
          <w:trHeight w:val="7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E9070B">
            <w:pPr>
              <w:numPr>
                <w:ilvl w:val="0"/>
                <w:numId w:val="2"/>
              </w:numPr>
              <w:spacing w:line="240" w:lineRule="auto"/>
              <w:ind w:right="-129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1B0E">
              <w:rPr>
                <w:sz w:val="22"/>
                <w:szCs w:val="22"/>
              </w:rPr>
              <w:t>Пункт 3.7 Методические рекомендации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 w:rsidRPr="00C01B0E">
              <w:rPr>
                <w:sz w:val="22"/>
                <w:szCs w:val="22"/>
              </w:rPr>
              <w:t>Отсутствие подтверждения направления письменных запросов потенциальным поставщикам в целях получения коммерческих предложений, применение только одного спосо</w:t>
            </w:r>
            <w:r>
              <w:rPr>
                <w:sz w:val="22"/>
                <w:szCs w:val="22"/>
              </w:rPr>
              <w:t>ба получения ценовой информации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01B0E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C01B0E">
              <w:rPr>
                <w:sz w:val="22"/>
                <w:szCs w:val="22"/>
                <w:lang w:eastAsia="en-US"/>
              </w:rPr>
              <w:t xml:space="preserve">Должностное лицо Комитета </w:t>
            </w:r>
            <w:r>
              <w:rPr>
                <w:sz w:val="24"/>
                <w:szCs w:val="24"/>
              </w:rPr>
              <w:t>по образованию</w:t>
            </w:r>
          </w:p>
          <w:p w:rsidR="00E262C0" w:rsidRPr="00C01B0E" w:rsidRDefault="00E262C0" w:rsidP="00FA1E4B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C01B0E">
              <w:rPr>
                <w:b/>
                <w:sz w:val="22"/>
                <w:szCs w:val="22"/>
                <w:lang w:eastAsia="en-US"/>
              </w:rPr>
              <w:t>8</w:t>
            </w:r>
          </w:p>
          <w:p w:rsidR="00E262C0" w:rsidRPr="00C01B0E" w:rsidRDefault="00E262C0" w:rsidP="00E9070B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262C0" w:rsidRPr="00C01B0E" w:rsidTr="00E262C0">
        <w:trPr>
          <w:trHeight w:val="9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E9070B">
            <w:pPr>
              <w:numPr>
                <w:ilvl w:val="0"/>
                <w:numId w:val="2"/>
              </w:numPr>
              <w:spacing w:line="240" w:lineRule="auto"/>
              <w:ind w:right="-129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1B0E">
              <w:rPr>
                <w:sz w:val="22"/>
                <w:szCs w:val="22"/>
              </w:rPr>
              <w:t xml:space="preserve">Пунктом 3.12 </w:t>
            </w:r>
            <w:proofErr w:type="gramStart"/>
            <w:r w:rsidRPr="00C01B0E">
              <w:rPr>
                <w:sz w:val="22"/>
                <w:szCs w:val="22"/>
              </w:rPr>
              <w:t>Методические</w:t>
            </w:r>
            <w:proofErr w:type="gramEnd"/>
          </w:p>
          <w:p w:rsidR="00E262C0" w:rsidRPr="00C01B0E" w:rsidRDefault="00E262C0" w:rsidP="00FA1E4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1B0E">
              <w:rPr>
                <w:sz w:val="22"/>
                <w:szCs w:val="22"/>
              </w:rPr>
              <w:t xml:space="preserve"> рекомендации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 w:rsidRPr="00C01B0E">
              <w:rPr>
                <w:sz w:val="22"/>
                <w:szCs w:val="22"/>
              </w:rPr>
              <w:t xml:space="preserve">Отсутствие в коммерческих предложениях </w:t>
            </w:r>
            <w:r w:rsidRPr="00C01B0E">
              <w:rPr>
                <w:color w:val="000000"/>
                <w:sz w:val="22"/>
                <w:szCs w:val="22"/>
              </w:rPr>
              <w:t xml:space="preserve">от потенциальных поставщиков </w:t>
            </w:r>
            <w:r w:rsidRPr="00C01B0E">
              <w:rPr>
                <w:sz w:val="22"/>
                <w:szCs w:val="22"/>
              </w:rPr>
              <w:t xml:space="preserve">информации о регистрации в делопроизводстве </w:t>
            </w:r>
            <w:r>
              <w:rPr>
                <w:sz w:val="22"/>
                <w:szCs w:val="22"/>
              </w:rPr>
              <w:t xml:space="preserve">или иной отметки 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 xml:space="preserve"> их получении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01B0E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C01B0E">
              <w:rPr>
                <w:sz w:val="22"/>
                <w:szCs w:val="22"/>
                <w:lang w:eastAsia="en-US"/>
              </w:rPr>
              <w:t>Должностное лицо Комитета</w:t>
            </w:r>
            <w:r>
              <w:rPr>
                <w:sz w:val="24"/>
                <w:szCs w:val="24"/>
              </w:rPr>
              <w:t xml:space="preserve"> по образованию</w:t>
            </w:r>
          </w:p>
          <w:p w:rsidR="00E262C0" w:rsidRPr="00C01B0E" w:rsidRDefault="00E262C0" w:rsidP="00FA1E4B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C01B0E">
              <w:rPr>
                <w:b/>
                <w:sz w:val="22"/>
                <w:szCs w:val="22"/>
                <w:lang w:eastAsia="en-US"/>
              </w:rPr>
              <w:t>8</w:t>
            </w:r>
          </w:p>
          <w:p w:rsidR="00E262C0" w:rsidRPr="00C01B0E" w:rsidRDefault="00E262C0" w:rsidP="00E9070B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262C0" w:rsidRPr="00C01B0E" w:rsidTr="00E262C0">
        <w:trPr>
          <w:trHeight w:val="20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E9070B">
            <w:pPr>
              <w:numPr>
                <w:ilvl w:val="0"/>
                <w:numId w:val="2"/>
              </w:numPr>
              <w:spacing w:line="240" w:lineRule="auto"/>
              <w:ind w:right="-129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01B0E">
              <w:rPr>
                <w:sz w:val="22"/>
                <w:szCs w:val="22"/>
                <w:lang w:eastAsia="en-US"/>
              </w:rPr>
              <w:t>Статья 34 Бюджетный кодекс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C01B0E">
              <w:rPr>
                <w:sz w:val="22"/>
                <w:szCs w:val="22"/>
                <w:lang w:eastAsia="en-US"/>
              </w:rPr>
              <w:t>Нарушение принципа эффективности использования бюджетных сре</w:t>
            </w:r>
            <w:proofErr w:type="gramStart"/>
            <w:r w:rsidRPr="00C01B0E">
              <w:rPr>
                <w:sz w:val="22"/>
                <w:szCs w:val="22"/>
                <w:lang w:eastAsia="en-US"/>
              </w:rPr>
              <w:t>дств в р</w:t>
            </w:r>
            <w:proofErr w:type="gramEnd"/>
            <w:r w:rsidRPr="00C01B0E">
              <w:rPr>
                <w:sz w:val="22"/>
                <w:szCs w:val="22"/>
                <w:lang w:eastAsia="en-US"/>
              </w:rPr>
              <w:t>езультате завышения НМЦК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01B0E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C01B0E">
              <w:rPr>
                <w:sz w:val="22"/>
                <w:szCs w:val="22"/>
                <w:lang w:eastAsia="en-US"/>
              </w:rPr>
              <w:t>Должностное лицо Комитета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по образованию</w:t>
            </w:r>
          </w:p>
          <w:p w:rsidR="00E262C0" w:rsidRPr="00C01B0E" w:rsidRDefault="00E262C0" w:rsidP="00FA1E4B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C01B0E">
              <w:rPr>
                <w:b/>
                <w:sz w:val="22"/>
                <w:szCs w:val="22"/>
                <w:lang w:eastAsia="en-US"/>
              </w:rPr>
              <w:t>7</w:t>
            </w:r>
          </w:p>
          <w:p w:rsidR="00E262C0" w:rsidRPr="00C01B0E" w:rsidRDefault="00E262C0" w:rsidP="00FA1E4B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262C0" w:rsidRPr="00C01B0E" w:rsidTr="00E262C0">
        <w:trPr>
          <w:trHeight w:val="7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E9070B">
            <w:pPr>
              <w:numPr>
                <w:ilvl w:val="0"/>
                <w:numId w:val="2"/>
              </w:numPr>
              <w:spacing w:line="240" w:lineRule="auto"/>
              <w:ind w:right="-129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pStyle w:val="ConsPlusNormal"/>
              <w:ind w:left="-108" w:firstLine="108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  <w:r w:rsidRPr="00C01B0E">
              <w:rPr>
                <w:sz w:val="22"/>
                <w:szCs w:val="22"/>
              </w:rPr>
              <w:t xml:space="preserve">Часть 3 </w:t>
            </w:r>
            <w:r w:rsidRPr="00C01B0E">
              <w:rPr>
                <w:sz w:val="22"/>
                <w:szCs w:val="22"/>
              </w:rPr>
              <w:br/>
            </w:r>
            <w:hyperlink r:id="rId6" w:history="1">
              <w:r w:rsidRPr="00C01B0E">
                <w:rPr>
                  <w:sz w:val="22"/>
                  <w:szCs w:val="22"/>
                </w:rPr>
                <w:t>статья 22</w:t>
              </w:r>
            </w:hyperlink>
            <w:r w:rsidRPr="00C01B0E">
              <w:rPr>
                <w:bCs/>
                <w:sz w:val="22"/>
                <w:szCs w:val="22"/>
              </w:rPr>
              <w:t xml:space="preserve"> Федеральный закон </w:t>
            </w:r>
            <w:r w:rsidRPr="00C01B0E">
              <w:rPr>
                <w:bCs/>
                <w:sz w:val="22"/>
                <w:szCs w:val="22"/>
              </w:rPr>
              <w:br/>
            </w:r>
            <w:r w:rsidRPr="00C01B0E">
              <w:rPr>
                <w:sz w:val="22"/>
                <w:szCs w:val="22"/>
              </w:rPr>
              <w:t>№ 44-ФЗ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C01B0E">
              <w:rPr>
                <w:sz w:val="22"/>
                <w:szCs w:val="22"/>
              </w:rPr>
              <w:t xml:space="preserve">Использование </w:t>
            </w:r>
            <w:r w:rsidRPr="00C01B0E">
              <w:rPr>
                <w:rFonts w:eastAsia="Calibri"/>
                <w:sz w:val="22"/>
                <w:szCs w:val="22"/>
              </w:rPr>
              <w:t xml:space="preserve">при определении и </w:t>
            </w:r>
            <w:r w:rsidRPr="00C01B0E">
              <w:rPr>
                <w:sz w:val="22"/>
                <w:szCs w:val="22"/>
              </w:rPr>
              <w:t>обосновании НМЦК коммерческих предложений,</w:t>
            </w:r>
            <w:r w:rsidRPr="00C01B0E">
              <w:rPr>
                <w:color w:val="000000"/>
                <w:sz w:val="22"/>
                <w:szCs w:val="22"/>
              </w:rPr>
              <w:t xml:space="preserve"> </w:t>
            </w:r>
            <w:r w:rsidRPr="00C01B0E">
              <w:rPr>
                <w:sz w:val="22"/>
                <w:szCs w:val="22"/>
              </w:rPr>
              <w:t xml:space="preserve">в которых не указаны сроки поставки товара и гарантийные условия, технические характеристики товара и/или комплектность товара, либо товарные знаки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C01B0E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rFonts w:eastAsia="Calibri"/>
                <w:sz w:val="22"/>
                <w:szCs w:val="22"/>
                <w:lang w:eastAsia="zh-CN"/>
              </w:rPr>
              <w:br/>
            </w:r>
            <w:r w:rsidRPr="00C01B0E">
              <w:rPr>
                <w:b/>
                <w:sz w:val="22"/>
                <w:szCs w:val="22"/>
              </w:rPr>
              <w:t xml:space="preserve">частью 1 статьи </w:t>
            </w:r>
            <w:r w:rsidRPr="00C01B0E">
              <w:rPr>
                <w:b/>
                <w:bCs/>
                <w:sz w:val="22"/>
                <w:szCs w:val="22"/>
                <w:shd w:val="clear" w:color="auto" w:fill="FFFFFF"/>
              </w:rPr>
              <w:t>7.29.3</w:t>
            </w:r>
            <w:r w:rsidRPr="00C01B0E">
              <w:rPr>
                <w:b/>
                <w:bCs/>
                <w:i/>
                <w:sz w:val="22"/>
                <w:szCs w:val="22"/>
                <w:shd w:val="clear" w:color="auto" w:fill="FFFFFF"/>
              </w:rPr>
              <w:br/>
            </w:r>
            <w:r w:rsidRPr="00C01B0E">
              <w:rPr>
                <w:b/>
                <w:sz w:val="22"/>
                <w:szCs w:val="22"/>
              </w:rPr>
              <w:t>КоАП РФ</w:t>
            </w:r>
          </w:p>
          <w:p w:rsidR="00E262C0" w:rsidRPr="00C01B0E" w:rsidRDefault="00E262C0" w:rsidP="00FA1E4B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C01B0E">
              <w:rPr>
                <w:sz w:val="22"/>
                <w:szCs w:val="22"/>
                <w:lang w:eastAsia="en-US"/>
              </w:rPr>
              <w:t xml:space="preserve">Должностное лицо </w:t>
            </w:r>
          </w:p>
          <w:p w:rsidR="00E262C0" w:rsidRPr="00C01B0E" w:rsidRDefault="00E262C0" w:rsidP="00FA1E4B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C01B0E">
              <w:rPr>
                <w:sz w:val="22"/>
                <w:szCs w:val="22"/>
                <w:lang w:eastAsia="en-US"/>
              </w:rPr>
              <w:t>Комитета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по образованию</w:t>
            </w:r>
          </w:p>
          <w:p w:rsidR="00E262C0" w:rsidRPr="00C01B0E" w:rsidRDefault="00E262C0" w:rsidP="00FA1E4B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01B0E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  <w:p w:rsidR="00E262C0" w:rsidRPr="00C01B0E" w:rsidRDefault="00E262C0" w:rsidP="00E9070B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262C0" w:rsidRPr="00F4070C" w:rsidTr="00E262C0">
        <w:trPr>
          <w:trHeight w:val="282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E9070B">
            <w:pPr>
              <w:numPr>
                <w:ilvl w:val="0"/>
                <w:numId w:val="2"/>
              </w:numPr>
              <w:spacing w:line="240" w:lineRule="auto"/>
              <w:ind w:right="-129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1B0E">
              <w:rPr>
                <w:iCs/>
                <w:sz w:val="22"/>
                <w:szCs w:val="22"/>
              </w:rPr>
              <w:t xml:space="preserve">Пункт 1 часть 1 статья 94 Федеральный закон </w:t>
            </w:r>
            <w:r w:rsidRPr="00C01B0E">
              <w:rPr>
                <w:iCs/>
                <w:sz w:val="22"/>
                <w:szCs w:val="22"/>
              </w:rPr>
              <w:br/>
              <w:t>№ 44-ФЗ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C01B0E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Приемка товара, </w:t>
            </w:r>
            <w:r w:rsidRPr="00C01B0E">
              <w:rPr>
                <w:iCs/>
                <w:sz w:val="22"/>
                <w:szCs w:val="22"/>
              </w:rPr>
              <w:t>несоответствующего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C01B0E">
              <w:rPr>
                <w:iCs/>
                <w:sz w:val="22"/>
                <w:szCs w:val="22"/>
              </w:rPr>
              <w:t xml:space="preserve">условиям контракта </w:t>
            </w:r>
            <w:r>
              <w:rPr>
                <w:iCs/>
                <w:sz w:val="22"/>
                <w:szCs w:val="22"/>
              </w:rPr>
              <w:t xml:space="preserve">и/или поставленного в неполном объеме </w:t>
            </w:r>
          </w:p>
          <w:p w:rsidR="00E262C0" w:rsidRPr="00C01B0E" w:rsidRDefault="00E262C0" w:rsidP="00FA1E4B">
            <w:pPr>
              <w:pStyle w:val="ConsPlusNormal"/>
              <w:spacing w:line="360" w:lineRule="auto"/>
              <w:ind w:firstLineChars="295" w:firstLine="649"/>
              <w:jc w:val="both"/>
              <w:rPr>
                <w:rFonts w:eastAsia="Arial Unicode MS"/>
                <w:iCs/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C01B0E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rFonts w:eastAsia="Calibri"/>
                <w:sz w:val="22"/>
                <w:szCs w:val="22"/>
                <w:lang w:eastAsia="zh-CN"/>
              </w:rPr>
              <w:br/>
            </w:r>
            <w:r w:rsidRPr="00C01B0E">
              <w:rPr>
                <w:b/>
                <w:sz w:val="22"/>
                <w:szCs w:val="22"/>
              </w:rPr>
              <w:t xml:space="preserve">частью 10 статьи </w:t>
            </w:r>
            <w:r w:rsidRPr="00C01B0E">
              <w:rPr>
                <w:b/>
                <w:iCs/>
                <w:sz w:val="22"/>
                <w:szCs w:val="22"/>
                <w:shd w:val="clear" w:color="auto" w:fill="FFFFFF"/>
              </w:rPr>
              <w:t>7.32</w:t>
            </w:r>
            <w:r w:rsidRPr="00C01B0E">
              <w:rPr>
                <w:b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C01B0E">
              <w:rPr>
                <w:b/>
                <w:sz w:val="22"/>
                <w:szCs w:val="22"/>
              </w:rPr>
              <w:t>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C01B0E">
              <w:rPr>
                <w:sz w:val="22"/>
                <w:szCs w:val="22"/>
                <w:lang w:eastAsia="en-US"/>
              </w:rPr>
              <w:t xml:space="preserve">Должностное лицо </w:t>
            </w:r>
          </w:p>
          <w:p w:rsidR="00E262C0" w:rsidRPr="00C01B0E" w:rsidRDefault="00E262C0" w:rsidP="00FA1E4B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C01B0E">
              <w:rPr>
                <w:sz w:val="22"/>
                <w:szCs w:val="22"/>
                <w:lang w:eastAsia="en-US"/>
              </w:rPr>
              <w:t>Комитета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по образованию</w:t>
            </w:r>
          </w:p>
          <w:p w:rsidR="00E262C0" w:rsidRPr="00C01B0E" w:rsidRDefault="00E262C0" w:rsidP="00E9070B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</w:t>
            </w:r>
          </w:p>
          <w:p w:rsidR="00E262C0" w:rsidRPr="00AC2AEE" w:rsidRDefault="00E262C0" w:rsidP="00FA1E4B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262C0" w:rsidRPr="00C01B0E" w:rsidTr="00E262C0">
        <w:trPr>
          <w:trHeight w:val="9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E9070B">
            <w:pPr>
              <w:numPr>
                <w:ilvl w:val="0"/>
                <w:numId w:val="2"/>
              </w:numPr>
              <w:spacing w:line="240" w:lineRule="auto"/>
              <w:ind w:right="-129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tabs>
                <w:tab w:val="left" w:pos="709"/>
              </w:tabs>
              <w:spacing w:line="240" w:lineRule="auto"/>
              <w:ind w:left="-137" w:firstLine="137"/>
              <w:contextualSpacing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C01B0E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Пункт </w:t>
            </w:r>
            <w:bookmarkStart w:id="1" w:name="_Hlk88928169"/>
            <w:r w:rsidRPr="00C01B0E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1 </w:t>
            </w:r>
            <w:r w:rsidRPr="00C01B0E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статья 486</w:t>
            </w:r>
            <w:bookmarkEnd w:id="1"/>
            <w:r w:rsidRPr="00C01B0E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 xml:space="preserve">ГК РФ, </w:t>
            </w:r>
            <w:r w:rsidRPr="00C01B0E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условия контракта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C01B0E" w:rsidRDefault="00E262C0" w:rsidP="00FA1E4B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</w:rPr>
            </w:pPr>
            <w:r w:rsidRPr="00C01B0E">
              <w:rPr>
                <w:sz w:val="22"/>
                <w:szCs w:val="22"/>
              </w:rPr>
              <w:t>Нарушение срока оплаты поставленного товара, установленного контрактом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235D85" w:rsidRDefault="00E262C0" w:rsidP="00FA1E4B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C01B0E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  <w:r>
              <w:rPr>
                <w:rFonts w:eastAsia="Calibri"/>
                <w:sz w:val="22"/>
                <w:szCs w:val="22"/>
                <w:lang w:eastAsia="zh-CN"/>
              </w:rPr>
              <w:br/>
            </w:r>
            <w:r w:rsidRPr="00C01B0E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sz w:val="22"/>
                <w:szCs w:val="22"/>
              </w:rPr>
              <w:t>частью 1 статьи 7.32.5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5F0AC5" w:rsidRDefault="00E262C0" w:rsidP="00FA1E4B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5F0AC5">
              <w:rPr>
                <w:sz w:val="22"/>
                <w:szCs w:val="22"/>
                <w:lang w:eastAsia="en-US"/>
              </w:rPr>
              <w:t>Должностное лицо Комитета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по образованию</w:t>
            </w:r>
          </w:p>
          <w:p w:rsidR="00E262C0" w:rsidRPr="005F0AC5" w:rsidRDefault="00E262C0" w:rsidP="00E9070B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5F0AC5" w:rsidRDefault="00E262C0" w:rsidP="00FA1E4B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F0AC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  <w:p w:rsidR="00E262C0" w:rsidRPr="005F0AC5" w:rsidRDefault="00E262C0" w:rsidP="00E9070B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262C0" w:rsidRPr="00C01B0E" w:rsidTr="00E262C0">
        <w:trPr>
          <w:trHeight w:val="598"/>
        </w:trPr>
        <w:tc>
          <w:tcPr>
            <w:tcW w:w="8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0209E9" w:rsidRDefault="00E262C0" w:rsidP="00FA1E4B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right"/>
              <w:rPr>
                <w:b/>
                <w:sz w:val="22"/>
                <w:szCs w:val="22"/>
                <w:lang w:eastAsia="en-US"/>
              </w:rPr>
            </w:pPr>
            <w:r w:rsidRPr="000209E9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C0" w:rsidRPr="005F0AC5" w:rsidRDefault="00E262C0" w:rsidP="00FA1E4B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200BA">
              <w:rPr>
                <w:b/>
                <w:bCs/>
                <w:sz w:val="22"/>
                <w:szCs w:val="22"/>
                <w:lang w:eastAsia="en-US"/>
              </w:rPr>
              <w:t>41</w:t>
            </w:r>
          </w:p>
        </w:tc>
      </w:tr>
    </w:tbl>
    <w:p w:rsidR="00E9070B" w:rsidRDefault="00E9070B" w:rsidP="00485A81">
      <w:pPr>
        <w:spacing w:before="120" w:line="240" w:lineRule="auto"/>
        <w:ind w:left="142" w:firstLine="567"/>
        <w:rPr>
          <w:i/>
          <w:sz w:val="24"/>
          <w:szCs w:val="24"/>
        </w:rPr>
      </w:pPr>
    </w:p>
    <w:p w:rsidR="00C40B2B" w:rsidRPr="00144B19" w:rsidRDefault="00C40B2B" w:rsidP="00485A81">
      <w:pPr>
        <w:spacing w:before="120" w:line="240" w:lineRule="auto"/>
        <w:ind w:left="142" w:firstLine="567"/>
        <w:rPr>
          <w:i/>
          <w:sz w:val="24"/>
          <w:szCs w:val="24"/>
        </w:rPr>
      </w:pPr>
      <w:r w:rsidRPr="00144B19">
        <w:rPr>
          <w:i/>
          <w:sz w:val="24"/>
          <w:szCs w:val="24"/>
        </w:rPr>
        <w:t>Используемые сокращения:</w:t>
      </w:r>
    </w:p>
    <w:p w:rsidR="00C40B2B" w:rsidRPr="00C40B2B" w:rsidRDefault="00C40B2B" w:rsidP="00485A81">
      <w:pPr>
        <w:pStyle w:val="ConsPlusNonformat"/>
        <w:widowControl w:val="0"/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142" w:firstLine="567"/>
        <w:rPr>
          <w:rFonts w:ascii="Times New Roman" w:hAnsi="Times New Roman" w:cs="Times New Roman"/>
          <w:sz w:val="24"/>
          <w:szCs w:val="24"/>
        </w:rPr>
      </w:pPr>
      <w:r w:rsidRPr="00C40B2B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 (Федеральный закон № 44-ФЗ);</w:t>
      </w:r>
    </w:p>
    <w:p w:rsidR="00C40B2B" w:rsidRPr="00C40B2B" w:rsidRDefault="00C40B2B" w:rsidP="00485A81">
      <w:pPr>
        <w:pStyle w:val="ConsPlusNonformat"/>
        <w:widowControl w:val="0"/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142" w:firstLine="567"/>
        <w:rPr>
          <w:rFonts w:ascii="Times New Roman" w:hAnsi="Times New Roman" w:cs="Times New Roman"/>
          <w:sz w:val="24"/>
          <w:szCs w:val="24"/>
        </w:rPr>
      </w:pPr>
      <w:r w:rsidRPr="00C40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Методические рекомендации по применению методов определения </w:t>
      </w:r>
      <w:r w:rsidRPr="00C40B2B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начальной (максимальной) цены контракта, цены контракта, заключаемого с единственным поставщиком (подрядчиком, исполнителем), утвержденные</w:t>
      </w:r>
      <w:r w:rsidRPr="00C40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Приказом Министерства экономического развития Российской Федерации от 02.10.2013 № 567</w:t>
      </w:r>
      <w:r w:rsidR="00485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0B2B">
        <w:rPr>
          <w:rFonts w:ascii="Times New Roman" w:hAnsi="Times New Roman" w:cs="Times New Roman"/>
          <w:color w:val="000000" w:themeColor="text1"/>
          <w:sz w:val="24"/>
          <w:szCs w:val="24"/>
        </w:rPr>
        <w:t>(Методические рекомендации.</w:t>
      </w:r>
    </w:p>
    <w:p w:rsidR="00485A81" w:rsidRPr="00144B19" w:rsidRDefault="00485A81" w:rsidP="00485A81">
      <w:pPr>
        <w:pStyle w:val="a5"/>
        <w:widowControl w:val="0"/>
        <w:numPr>
          <w:ilvl w:val="0"/>
          <w:numId w:val="3"/>
        </w:numPr>
        <w:tabs>
          <w:tab w:val="left" w:pos="0"/>
          <w:tab w:val="left" w:pos="567"/>
          <w:tab w:val="left" w:pos="1134"/>
        </w:tabs>
        <w:spacing w:line="240" w:lineRule="auto"/>
        <w:ind w:left="142" w:firstLine="567"/>
        <w:rPr>
          <w:sz w:val="24"/>
          <w:szCs w:val="24"/>
        </w:rPr>
      </w:pPr>
      <w:r w:rsidRPr="00144B19">
        <w:rPr>
          <w:sz w:val="24"/>
          <w:szCs w:val="24"/>
        </w:rPr>
        <w:t>Бюджетный кодекс Российской Федерации от 31.07.1998 № 145-ФЗ (Бюджетный кодекс</w:t>
      </w:r>
      <w:r>
        <w:rPr>
          <w:sz w:val="24"/>
          <w:szCs w:val="24"/>
        </w:rPr>
        <w:t>)</w:t>
      </w:r>
      <w:r w:rsidRPr="00144B19">
        <w:rPr>
          <w:sz w:val="24"/>
          <w:szCs w:val="24"/>
        </w:rPr>
        <w:t>;</w:t>
      </w:r>
    </w:p>
    <w:p w:rsidR="00C40B2B" w:rsidRPr="00C40B2B" w:rsidRDefault="00C40B2B" w:rsidP="00485A81">
      <w:pPr>
        <w:pStyle w:val="ConsPlusNonformat"/>
        <w:widowControl w:val="0"/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142" w:firstLine="567"/>
        <w:rPr>
          <w:rFonts w:ascii="Times New Roman" w:hAnsi="Times New Roman" w:cs="Times New Roman"/>
        </w:rPr>
      </w:pPr>
      <w:r w:rsidRPr="00485A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Гражданский кодекс Российской Федерации от 26.01.1996 № 14-ФЗ (ГК </w:t>
      </w:r>
      <w:r w:rsidRPr="00485A8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РФ)</w:t>
      </w:r>
      <w:r w:rsidR="00485A81" w:rsidRPr="00485A8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.</w:t>
      </w:r>
    </w:p>
    <w:sectPr w:rsidR="00C40B2B" w:rsidRPr="00C40B2B" w:rsidSect="00C40B2B">
      <w:pgSz w:w="11906" w:h="16838" w:code="9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EB8"/>
    <w:multiLevelType w:val="multilevel"/>
    <w:tmpl w:val="9AB6A24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262644C9"/>
    <w:multiLevelType w:val="hybridMultilevel"/>
    <w:tmpl w:val="37A4E88C"/>
    <w:lvl w:ilvl="0" w:tplc="F53203CA">
      <w:start w:val="1"/>
      <w:numFmt w:val="decimal"/>
      <w:lvlText w:val="%1."/>
      <w:lvlJc w:val="left"/>
      <w:pPr>
        <w:ind w:left="3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">
    <w:nsid w:val="55A4467B"/>
    <w:multiLevelType w:val="hybridMultilevel"/>
    <w:tmpl w:val="2572C94C"/>
    <w:lvl w:ilvl="0" w:tplc="1C7286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2B"/>
    <w:rsid w:val="00485A81"/>
    <w:rsid w:val="006C0B77"/>
    <w:rsid w:val="008242FF"/>
    <w:rsid w:val="00870751"/>
    <w:rsid w:val="00922C48"/>
    <w:rsid w:val="00B74A60"/>
    <w:rsid w:val="00B915B7"/>
    <w:rsid w:val="00C40B2B"/>
    <w:rsid w:val="00E262C0"/>
    <w:rsid w:val="00E9070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2B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C40B2B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C40B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C40B2B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0B2B"/>
    <w:pPr>
      <w:shd w:val="clear" w:color="auto" w:fill="FFFFFF"/>
      <w:spacing w:after="300" w:line="240" w:lineRule="atLeast"/>
      <w:ind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rmal">
    <w:name w:val="ConsPlusNormal"/>
    <w:link w:val="ConsPlusNormal0"/>
    <w:rsid w:val="00C40B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40B2B"/>
    <w:rPr>
      <w:rFonts w:ascii="Times New Roman" w:hAnsi="Times New Roman" w:cs="Times New Roman"/>
      <w:sz w:val="24"/>
      <w:szCs w:val="24"/>
    </w:rPr>
  </w:style>
  <w:style w:type="paragraph" w:styleId="a5">
    <w:name w:val="List Paragraph"/>
    <w:aliases w:val="it_List1,Абзац списка литеральный,lp1,Bullet List,FooterText,numbered,Paragraphe de liste1,Абзац основного текста,Table-Normal,RSHB_Table-Normal,ТЗ список,Bullet 1,Use Case List Paragraph,Маркер,List Paragraph"/>
    <w:basedOn w:val="a"/>
    <w:link w:val="a6"/>
    <w:uiPriority w:val="34"/>
    <w:qFormat/>
    <w:rsid w:val="00C40B2B"/>
    <w:pPr>
      <w:ind w:left="720"/>
      <w:contextualSpacing/>
    </w:pPr>
  </w:style>
  <w:style w:type="character" w:customStyle="1" w:styleId="a6">
    <w:name w:val="Абзац списка Знак"/>
    <w:aliases w:val="it_List1 Знак,Абзац списка литеральный Знак,lp1 Знак,Bullet List Знак,FooterText Знак,numbered Знак,Paragraphe de liste1 Знак,Абзац основного текста Знак,Table-Normal Знак,RSHB_Table-Normal Знак,ТЗ список Знак,Bullet 1 Знак,Маркер Знак"/>
    <w:link w:val="a5"/>
    <w:uiPriority w:val="34"/>
    <w:locked/>
    <w:rsid w:val="00C40B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40B2B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2B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C40B2B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C40B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C40B2B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0B2B"/>
    <w:pPr>
      <w:shd w:val="clear" w:color="auto" w:fill="FFFFFF"/>
      <w:spacing w:after="300" w:line="240" w:lineRule="atLeast"/>
      <w:ind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rmal">
    <w:name w:val="ConsPlusNormal"/>
    <w:link w:val="ConsPlusNormal0"/>
    <w:rsid w:val="00C40B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40B2B"/>
    <w:rPr>
      <w:rFonts w:ascii="Times New Roman" w:hAnsi="Times New Roman" w:cs="Times New Roman"/>
      <w:sz w:val="24"/>
      <w:szCs w:val="24"/>
    </w:rPr>
  </w:style>
  <w:style w:type="paragraph" w:styleId="a5">
    <w:name w:val="List Paragraph"/>
    <w:aliases w:val="it_List1,Абзац списка литеральный,lp1,Bullet List,FooterText,numbered,Paragraphe de liste1,Абзац основного текста,Table-Normal,RSHB_Table-Normal,ТЗ список,Bullet 1,Use Case List Paragraph,Маркер,List Paragraph"/>
    <w:basedOn w:val="a"/>
    <w:link w:val="a6"/>
    <w:uiPriority w:val="34"/>
    <w:qFormat/>
    <w:rsid w:val="00C40B2B"/>
    <w:pPr>
      <w:ind w:left="720"/>
      <w:contextualSpacing/>
    </w:pPr>
  </w:style>
  <w:style w:type="character" w:customStyle="1" w:styleId="a6">
    <w:name w:val="Абзац списка Знак"/>
    <w:aliases w:val="it_List1 Знак,Абзац списка литеральный Знак,lp1 Знак,Bullet List Знак,FooterText Знак,numbered Знак,Paragraphe de liste1 Знак,Абзац основного текста Знак,Table-Normal Знак,RSHB_Table-Normal Знак,ТЗ список Знак,Bullet 1 Знак,Маркер Знак"/>
    <w:link w:val="a5"/>
    <w:uiPriority w:val="34"/>
    <w:locked/>
    <w:rsid w:val="00C40B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40B2B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3835EBF867882DF3C9F50AA17BB5B4E6482EE42EAB57F4150550F897451D236F289E084882A86CB4B91E062AB036F35651D9945DB8FDD7h7h1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FragrantPepper</dc:creator>
  <cp:lastModifiedBy>P03U02</cp:lastModifiedBy>
  <cp:revision>2</cp:revision>
  <dcterms:created xsi:type="dcterms:W3CDTF">2021-12-24T11:34:00Z</dcterms:created>
  <dcterms:modified xsi:type="dcterms:W3CDTF">2021-12-24T11:34:00Z</dcterms:modified>
</cp:coreProperties>
</file>