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09" w:type="dxa"/>
        <w:tblInd w:w="-318" w:type="dxa"/>
        <w:tblLayout w:type="fixed"/>
        <w:tblLook w:val="0000"/>
      </w:tblPr>
      <w:tblGrid>
        <w:gridCol w:w="976"/>
        <w:gridCol w:w="4054"/>
        <w:gridCol w:w="2214"/>
        <w:gridCol w:w="2924"/>
        <w:gridCol w:w="141"/>
      </w:tblGrid>
      <w:tr w:rsidR="006471CC" w:rsidTr="000B209A">
        <w:trPr>
          <w:cantSplit/>
          <w:trHeight w:val="3450"/>
        </w:trPr>
        <w:tc>
          <w:tcPr>
            <w:tcW w:w="10309" w:type="dxa"/>
            <w:gridSpan w:val="5"/>
          </w:tcPr>
          <w:p w:rsidR="006471CC" w:rsidRDefault="006471CC" w:rsidP="000B209A">
            <w:pPr>
              <w:spacing w:line="360" w:lineRule="auto"/>
              <w:jc w:val="center"/>
              <w:rPr>
                <w:b/>
                <w:sz w:val="8"/>
              </w:rPr>
            </w:pPr>
          </w:p>
          <w:p w:rsidR="006471CC" w:rsidRDefault="006471CC" w:rsidP="000B209A">
            <w:pPr>
              <w:jc w:val="center"/>
              <w:rPr>
                <w:b/>
                <w:sz w:val="36"/>
              </w:rPr>
            </w:pPr>
            <w:r>
              <w:rPr>
                <w:b/>
                <w:noProof/>
                <w:sz w:val="36"/>
                <w:lang w:eastAsia="ru-RU"/>
              </w:rPr>
              <w:drawing>
                <wp:inline distT="0" distB="0" distL="0" distR="0">
                  <wp:extent cx="590550" cy="733425"/>
                  <wp:effectExtent l="19050" t="0" r="0" b="0"/>
                  <wp:docPr id="43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590550" cy="733425"/>
                          </a:xfrm>
                          <a:prstGeom prst="rect">
                            <a:avLst/>
                          </a:prstGeom>
                          <a:noFill/>
                          <a:ln w="9525">
                            <a:noFill/>
                            <a:miter lim="800000"/>
                            <a:headEnd/>
                            <a:tailEnd/>
                          </a:ln>
                        </pic:spPr>
                      </pic:pic>
                    </a:graphicData>
                  </a:graphic>
                </wp:inline>
              </w:drawing>
            </w:r>
          </w:p>
          <w:p w:rsidR="006471CC" w:rsidRDefault="006471CC" w:rsidP="000B209A">
            <w:pPr>
              <w:jc w:val="center"/>
              <w:rPr>
                <w:b/>
                <w:sz w:val="36"/>
              </w:rPr>
            </w:pPr>
            <w:r>
              <w:rPr>
                <w:b/>
                <w:sz w:val="36"/>
              </w:rPr>
              <w:t xml:space="preserve">СОВЕТ ДЕПУТАТОВ </w:t>
            </w:r>
          </w:p>
          <w:p w:rsidR="006471CC" w:rsidRDefault="00F45EED" w:rsidP="000B209A">
            <w:pPr>
              <w:jc w:val="center"/>
              <w:rPr>
                <w:b/>
                <w:sz w:val="36"/>
              </w:rPr>
            </w:pPr>
            <w:r>
              <w:rPr>
                <w:b/>
                <w:sz w:val="36"/>
              </w:rPr>
              <w:t>РАМЕНСКОГО МУНИЦИПАЛЬНОГО</w:t>
            </w:r>
            <w:r w:rsidR="006471CC">
              <w:rPr>
                <w:b/>
                <w:sz w:val="36"/>
              </w:rPr>
              <w:t xml:space="preserve"> ОКРУГА </w:t>
            </w:r>
          </w:p>
          <w:p w:rsidR="006471CC" w:rsidRDefault="006471CC" w:rsidP="000B209A">
            <w:pPr>
              <w:jc w:val="center"/>
              <w:rPr>
                <w:b/>
                <w:sz w:val="36"/>
              </w:rPr>
            </w:pPr>
            <w:r>
              <w:rPr>
                <w:b/>
                <w:sz w:val="36"/>
              </w:rPr>
              <w:t>МОСКОВСКОЙ ОБЛАСТИ</w:t>
            </w:r>
          </w:p>
          <w:p w:rsidR="006471CC" w:rsidRDefault="006471CC" w:rsidP="000B209A">
            <w:pPr>
              <w:pBdr>
                <w:bottom w:val="single" w:sz="12" w:space="1" w:color="auto"/>
              </w:pBdr>
              <w:ind w:left="34" w:right="419"/>
              <w:rPr>
                <w:b/>
                <w:sz w:val="6"/>
              </w:rPr>
            </w:pPr>
          </w:p>
          <w:p w:rsidR="006471CC" w:rsidRDefault="006471CC" w:rsidP="000B209A">
            <w:pPr>
              <w:tabs>
                <w:tab w:val="center" w:pos="5046"/>
                <w:tab w:val="right" w:pos="9816"/>
              </w:tabs>
              <w:rPr>
                <w:b/>
                <w:i/>
                <w:sz w:val="6"/>
              </w:rPr>
            </w:pPr>
            <w:r>
              <w:rPr>
                <w:b/>
              </w:rPr>
              <w:tab/>
              <w:t>140100, г. Раменское, Комсомольская площадь, д. 2</w:t>
            </w:r>
            <w:r>
              <w:rPr>
                <w:b/>
              </w:rPr>
              <w:tab/>
            </w:r>
          </w:p>
          <w:p w:rsidR="006471CC" w:rsidRDefault="006471CC" w:rsidP="000B209A">
            <w:pPr>
              <w:jc w:val="center"/>
              <w:rPr>
                <w:b/>
                <w:spacing w:val="100"/>
              </w:rPr>
            </w:pPr>
          </w:p>
          <w:p w:rsidR="006471CC" w:rsidRDefault="006471CC" w:rsidP="000B209A">
            <w:pPr>
              <w:jc w:val="center"/>
              <w:rPr>
                <w:b/>
                <w:spacing w:val="100"/>
              </w:rPr>
            </w:pPr>
          </w:p>
          <w:p w:rsidR="006471CC" w:rsidRPr="00F863B4" w:rsidRDefault="006471CC" w:rsidP="000B209A">
            <w:pPr>
              <w:pStyle w:val="6"/>
              <w:spacing w:line="240" w:lineRule="auto"/>
              <w:rPr>
                <w:sz w:val="28"/>
                <w:szCs w:val="28"/>
              </w:rPr>
            </w:pPr>
            <w:r>
              <w:rPr>
                <w:spacing w:val="100"/>
              </w:rPr>
              <w:t>РЕШЕНИЕ</w:t>
            </w:r>
          </w:p>
        </w:tc>
      </w:tr>
      <w:tr w:rsidR="006471CC" w:rsidTr="000B209A">
        <w:tblPrEx>
          <w:tblLook w:val="04A0"/>
        </w:tblPrEx>
        <w:trPr>
          <w:gridBefore w:val="1"/>
          <w:gridAfter w:val="1"/>
          <w:wBefore w:w="976" w:type="dxa"/>
          <w:wAfter w:w="141" w:type="dxa"/>
          <w:trHeight w:val="541"/>
        </w:trPr>
        <w:tc>
          <w:tcPr>
            <w:tcW w:w="4054" w:type="dxa"/>
          </w:tcPr>
          <w:p w:rsidR="006471CC" w:rsidRDefault="006471CC" w:rsidP="000B209A">
            <w:pPr>
              <w:jc w:val="both"/>
              <w:rPr>
                <w:rFonts w:ascii="Arial" w:hAnsi="Arial"/>
                <w:spacing w:val="-20"/>
              </w:rPr>
            </w:pPr>
          </w:p>
          <w:p w:rsidR="006471CC" w:rsidRDefault="006471CC" w:rsidP="000B209A">
            <w:pPr>
              <w:jc w:val="both"/>
              <w:rPr>
                <w:rFonts w:ascii="Arial" w:hAnsi="Arial"/>
                <w:spacing w:val="-20"/>
              </w:rPr>
            </w:pPr>
            <w:r>
              <w:rPr>
                <w:rFonts w:ascii="Arial" w:hAnsi="Arial"/>
                <w:spacing w:val="-20"/>
              </w:rPr>
              <w:t xml:space="preserve">_____________________ </w:t>
            </w:r>
          </w:p>
        </w:tc>
        <w:tc>
          <w:tcPr>
            <w:tcW w:w="2214" w:type="dxa"/>
          </w:tcPr>
          <w:p w:rsidR="006471CC" w:rsidRDefault="006471CC" w:rsidP="000B209A">
            <w:pPr>
              <w:jc w:val="both"/>
              <w:rPr>
                <w:rFonts w:ascii="Arial" w:hAnsi="Arial"/>
                <w:spacing w:val="-20"/>
              </w:rPr>
            </w:pPr>
          </w:p>
        </w:tc>
        <w:tc>
          <w:tcPr>
            <w:tcW w:w="2924" w:type="dxa"/>
          </w:tcPr>
          <w:p w:rsidR="006471CC" w:rsidRDefault="006471CC" w:rsidP="000B209A">
            <w:pPr>
              <w:rPr>
                <w:rFonts w:ascii="Arial" w:hAnsi="Arial"/>
                <w:spacing w:val="-20"/>
              </w:rPr>
            </w:pPr>
          </w:p>
          <w:p w:rsidR="006471CC" w:rsidRPr="00696744" w:rsidRDefault="006471CC" w:rsidP="000B209A">
            <w:r w:rsidRPr="00696744">
              <w:rPr>
                <w:spacing w:val="-20"/>
              </w:rPr>
              <w:t xml:space="preserve">№ </w:t>
            </w:r>
            <w:r>
              <w:rPr>
                <w:spacing w:val="-20"/>
              </w:rPr>
              <w:t xml:space="preserve"> ________________</w:t>
            </w:r>
          </w:p>
        </w:tc>
      </w:tr>
    </w:tbl>
    <w:p w:rsidR="006471CC" w:rsidRDefault="006471CC" w:rsidP="006471CC">
      <w:pPr>
        <w:pStyle w:val="ConsPlusTitle"/>
        <w:jc w:val="center"/>
        <w:rPr>
          <w:rFonts w:ascii="Times New Roman" w:hAnsi="Times New Roman" w:cs="Times New Roman"/>
          <w:b w:val="0"/>
          <w:sz w:val="28"/>
          <w:szCs w:val="28"/>
          <w:lang w:eastAsia="zh-CN"/>
        </w:rPr>
      </w:pPr>
    </w:p>
    <w:p w:rsidR="006471CC" w:rsidRPr="00934E5C" w:rsidRDefault="006471CC" w:rsidP="006471CC">
      <w:pPr>
        <w:pStyle w:val="ConsPlusTitle"/>
        <w:jc w:val="center"/>
        <w:rPr>
          <w:rFonts w:ascii="Times New Roman" w:hAnsi="Times New Roman" w:cs="Times New Roman"/>
          <w:b w:val="0"/>
          <w:bCs/>
          <w:kern w:val="32"/>
          <w:sz w:val="28"/>
          <w:szCs w:val="28"/>
        </w:rPr>
      </w:pPr>
      <w:r>
        <w:rPr>
          <w:rFonts w:ascii="Times New Roman" w:hAnsi="Times New Roman" w:cs="Times New Roman"/>
          <w:b w:val="0"/>
          <w:bCs/>
          <w:kern w:val="32"/>
          <w:sz w:val="28"/>
          <w:szCs w:val="28"/>
        </w:rPr>
        <w:t>Об утверждении правил благоустройства территории Раменского  муниципального округа</w:t>
      </w:r>
    </w:p>
    <w:p w:rsidR="006471CC" w:rsidRPr="00767AED" w:rsidRDefault="006471CC" w:rsidP="006471CC">
      <w:pPr>
        <w:rPr>
          <w:sz w:val="28"/>
          <w:szCs w:val="28"/>
        </w:rPr>
      </w:pPr>
    </w:p>
    <w:p w:rsidR="006471CC" w:rsidRPr="00FE47C1" w:rsidRDefault="006471CC" w:rsidP="006471CC">
      <w:pPr>
        <w:jc w:val="both"/>
        <w:rPr>
          <w:sz w:val="28"/>
          <w:szCs w:val="28"/>
        </w:rPr>
      </w:pPr>
      <w:r w:rsidRPr="00767AED">
        <w:rPr>
          <w:sz w:val="28"/>
          <w:szCs w:val="28"/>
        </w:rPr>
        <w:tab/>
        <w:t xml:space="preserve">В соответствии с Федеральным законом от 06.10.2003 №131-ФЗ </w:t>
      </w:r>
      <w:r>
        <w:rPr>
          <w:sz w:val="28"/>
          <w:szCs w:val="28"/>
        </w:rPr>
        <w:br/>
      </w:r>
      <w:r w:rsidR="008F3008">
        <w:rPr>
          <w:sz w:val="28"/>
          <w:szCs w:val="28"/>
        </w:rPr>
        <w:t>«</w:t>
      </w:r>
      <w:r w:rsidRPr="00767AED">
        <w:rPr>
          <w:sz w:val="28"/>
          <w:szCs w:val="28"/>
        </w:rPr>
        <w:t>Об общих принципах организации местного самоуправления в Российской Федерации</w:t>
      </w:r>
      <w:r w:rsidR="008F3008">
        <w:rPr>
          <w:sz w:val="28"/>
          <w:szCs w:val="28"/>
        </w:rPr>
        <w:t>»</w:t>
      </w:r>
      <w:r w:rsidRPr="00767AED">
        <w:rPr>
          <w:sz w:val="28"/>
          <w:szCs w:val="28"/>
        </w:rPr>
        <w:t>, Законом Московской области от 30.12.2014 №191/2014-ОЗ</w:t>
      </w:r>
      <w:r w:rsidRPr="00767AED">
        <w:rPr>
          <w:sz w:val="28"/>
          <w:szCs w:val="28"/>
        </w:rPr>
        <w:br/>
      </w:r>
      <w:r w:rsidR="008F3008">
        <w:rPr>
          <w:sz w:val="28"/>
          <w:szCs w:val="28"/>
        </w:rPr>
        <w:t>«</w:t>
      </w:r>
      <w:r w:rsidRPr="00767AED">
        <w:rPr>
          <w:sz w:val="28"/>
          <w:szCs w:val="28"/>
        </w:rPr>
        <w:t xml:space="preserve">О регулировании дополнительных вопросов в сфере благоустройства </w:t>
      </w:r>
      <w:r w:rsidRPr="00767AED">
        <w:rPr>
          <w:sz w:val="28"/>
          <w:szCs w:val="28"/>
        </w:rPr>
        <w:br/>
        <w:t>в Московской области</w:t>
      </w:r>
      <w:r w:rsidR="008F3008">
        <w:rPr>
          <w:sz w:val="28"/>
          <w:szCs w:val="28"/>
        </w:rPr>
        <w:t>»</w:t>
      </w:r>
      <w:r w:rsidRPr="00767AED">
        <w:rPr>
          <w:sz w:val="28"/>
          <w:szCs w:val="28"/>
        </w:rPr>
        <w:t xml:space="preserve">, </w:t>
      </w:r>
      <w:r w:rsidRPr="00934E5C">
        <w:rPr>
          <w:sz w:val="28"/>
          <w:szCs w:val="28"/>
        </w:rPr>
        <w:t>с учетом результатов общест</w:t>
      </w:r>
      <w:r>
        <w:rPr>
          <w:sz w:val="28"/>
          <w:szCs w:val="28"/>
        </w:rPr>
        <w:t>венных обсуждений от ___________</w:t>
      </w:r>
    </w:p>
    <w:p w:rsidR="006471CC" w:rsidRPr="00FE47C1" w:rsidRDefault="006471CC" w:rsidP="006471CC">
      <w:pPr>
        <w:jc w:val="center"/>
        <w:rPr>
          <w:b/>
          <w:sz w:val="28"/>
          <w:szCs w:val="28"/>
        </w:rPr>
      </w:pPr>
      <w:r w:rsidRPr="00767AED">
        <w:rPr>
          <w:b/>
          <w:sz w:val="28"/>
          <w:szCs w:val="28"/>
        </w:rPr>
        <w:t>Совет</w:t>
      </w:r>
      <w:r w:rsidR="00340CD4">
        <w:rPr>
          <w:b/>
          <w:sz w:val="28"/>
          <w:szCs w:val="28"/>
        </w:rPr>
        <w:t xml:space="preserve"> депутатов Раменского муниципального</w:t>
      </w:r>
      <w:r w:rsidRPr="00767AED">
        <w:rPr>
          <w:b/>
          <w:sz w:val="28"/>
          <w:szCs w:val="28"/>
        </w:rPr>
        <w:t xml:space="preserve"> округа РЕШИЛ:</w:t>
      </w:r>
    </w:p>
    <w:p w:rsidR="006471CC" w:rsidRPr="00934E5C" w:rsidRDefault="006471CC" w:rsidP="006471CC">
      <w:pPr>
        <w:pStyle w:val="ConsPlusNormal"/>
        <w:spacing w:before="220"/>
        <w:ind w:firstLine="54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1.   </w:t>
      </w:r>
      <w:r w:rsidRPr="00934E5C">
        <w:rPr>
          <w:rFonts w:ascii="Times New Roman" w:hAnsi="Times New Roman" w:cs="Times New Roman"/>
          <w:sz w:val="28"/>
          <w:szCs w:val="28"/>
          <w:lang w:eastAsia="zh-CN"/>
        </w:rPr>
        <w:t xml:space="preserve">Утвердить </w:t>
      </w:r>
      <w:hyperlink w:anchor="P38">
        <w:r w:rsidRPr="00934E5C">
          <w:rPr>
            <w:rFonts w:ascii="Times New Roman" w:hAnsi="Times New Roman" w:cs="Times New Roman"/>
            <w:sz w:val="28"/>
            <w:szCs w:val="28"/>
            <w:lang w:eastAsia="zh-CN"/>
          </w:rPr>
          <w:t>Правила</w:t>
        </w:r>
      </w:hyperlink>
      <w:r w:rsidRPr="00934E5C">
        <w:rPr>
          <w:rFonts w:ascii="Times New Roman" w:hAnsi="Times New Roman" w:cs="Times New Roman"/>
          <w:sz w:val="28"/>
          <w:szCs w:val="28"/>
          <w:lang w:eastAsia="zh-CN"/>
        </w:rPr>
        <w:t xml:space="preserve"> благоустройства территории </w:t>
      </w:r>
      <w:r>
        <w:rPr>
          <w:rFonts w:ascii="Times New Roman" w:hAnsi="Times New Roman" w:cs="Times New Roman"/>
          <w:sz w:val="28"/>
          <w:szCs w:val="28"/>
          <w:lang w:eastAsia="zh-CN"/>
        </w:rPr>
        <w:t xml:space="preserve">Раменского муниципального округа </w:t>
      </w:r>
      <w:r w:rsidR="002F3880">
        <w:rPr>
          <w:rFonts w:ascii="Times New Roman" w:hAnsi="Times New Roman" w:cs="Times New Roman"/>
          <w:sz w:val="28"/>
          <w:szCs w:val="28"/>
          <w:lang w:eastAsia="zh-CN"/>
        </w:rPr>
        <w:t>Московской области (П</w:t>
      </w:r>
      <w:r w:rsidRPr="00934E5C">
        <w:rPr>
          <w:rFonts w:ascii="Times New Roman" w:hAnsi="Times New Roman" w:cs="Times New Roman"/>
          <w:sz w:val="28"/>
          <w:szCs w:val="28"/>
          <w:lang w:eastAsia="zh-CN"/>
        </w:rPr>
        <w:t>риложение</w:t>
      </w:r>
      <w:r>
        <w:rPr>
          <w:rFonts w:ascii="Times New Roman" w:hAnsi="Times New Roman" w:cs="Times New Roman"/>
          <w:sz w:val="28"/>
          <w:szCs w:val="28"/>
          <w:lang w:eastAsia="zh-CN"/>
        </w:rPr>
        <w:t xml:space="preserve"> №1</w:t>
      </w:r>
      <w:r w:rsidRPr="00934E5C">
        <w:rPr>
          <w:rFonts w:ascii="Times New Roman" w:hAnsi="Times New Roman" w:cs="Times New Roman"/>
          <w:sz w:val="28"/>
          <w:szCs w:val="28"/>
          <w:lang w:eastAsia="zh-CN"/>
        </w:rPr>
        <w:t>).</w:t>
      </w:r>
    </w:p>
    <w:p w:rsidR="006471CC" w:rsidRPr="00FE47C1" w:rsidRDefault="006471CC" w:rsidP="006471CC">
      <w:pPr>
        <w:pStyle w:val="ConsPlusNormal"/>
        <w:spacing w:before="220"/>
        <w:ind w:firstLine="540"/>
        <w:jc w:val="both"/>
        <w:rPr>
          <w:rFonts w:ascii="Times New Roman" w:hAnsi="Times New Roman" w:cs="Times New Roman"/>
          <w:sz w:val="28"/>
          <w:szCs w:val="28"/>
          <w:lang w:eastAsia="zh-CN"/>
        </w:rPr>
      </w:pPr>
      <w:r w:rsidRPr="00FE47C1">
        <w:rPr>
          <w:rFonts w:ascii="Times New Roman" w:hAnsi="Times New Roman" w:cs="Times New Roman"/>
          <w:sz w:val="28"/>
          <w:szCs w:val="28"/>
          <w:lang w:eastAsia="zh-CN"/>
        </w:rPr>
        <w:t>2. П</w:t>
      </w:r>
      <w:r w:rsidR="00F45EED">
        <w:rPr>
          <w:rFonts w:ascii="Times New Roman" w:hAnsi="Times New Roman" w:cs="Times New Roman"/>
          <w:sz w:val="28"/>
          <w:szCs w:val="28"/>
          <w:lang w:eastAsia="zh-CN"/>
        </w:rPr>
        <w:t>ризнать утратившими силу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городского округа от 29.04.2020 №</w:t>
      </w:r>
      <w:r w:rsidR="00581529">
        <w:rPr>
          <w:rFonts w:ascii="Times New Roman" w:hAnsi="Times New Roman" w:cs="Times New Roman"/>
          <w:sz w:val="28"/>
          <w:szCs w:val="28"/>
          <w:lang w:eastAsia="zh-CN"/>
        </w:rPr>
        <w:t xml:space="preserve"> </w:t>
      </w:r>
      <w:r w:rsidRPr="00FE47C1">
        <w:rPr>
          <w:rFonts w:ascii="Times New Roman" w:hAnsi="Times New Roman" w:cs="Times New Roman"/>
          <w:sz w:val="28"/>
          <w:szCs w:val="28"/>
          <w:lang w:eastAsia="zh-CN"/>
        </w:rPr>
        <w:t xml:space="preserve">6/46-СД </w:t>
      </w:r>
      <w:r w:rsidR="008F3008">
        <w:rPr>
          <w:rFonts w:ascii="Times New Roman" w:hAnsi="Times New Roman" w:cs="Times New Roman"/>
          <w:sz w:val="28"/>
          <w:szCs w:val="28"/>
          <w:lang w:eastAsia="zh-CN"/>
        </w:rPr>
        <w:t>«</w:t>
      </w:r>
      <w:r w:rsidRPr="00FE47C1">
        <w:rPr>
          <w:rFonts w:ascii="Times New Roman" w:hAnsi="Times New Roman" w:cs="Times New Roman"/>
          <w:sz w:val="28"/>
          <w:szCs w:val="28"/>
          <w:lang w:eastAsia="zh-CN"/>
        </w:rPr>
        <w:t xml:space="preserve">Об утверждении Правил благоустройства территории Раменского </w:t>
      </w:r>
      <w:r w:rsidR="00E82EBC">
        <w:rPr>
          <w:rFonts w:ascii="Times New Roman" w:hAnsi="Times New Roman" w:cs="Times New Roman"/>
          <w:sz w:val="28"/>
          <w:szCs w:val="28"/>
          <w:lang w:eastAsia="zh-CN"/>
        </w:rPr>
        <w:t>муниципального</w:t>
      </w:r>
      <w:r w:rsidRPr="00FE47C1">
        <w:rPr>
          <w:rFonts w:ascii="Times New Roman" w:hAnsi="Times New Roman" w:cs="Times New Roman"/>
          <w:sz w:val="28"/>
          <w:szCs w:val="28"/>
          <w:lang w:eastAsia="zh-CN"/>
        </w:rPr>
        <w:t xml:space="preserve"> округа Московской области</w:t>
      </w:r>
      <w:r w:rsidR="008F3008">
        <w:rPr>
          <w:rFonts w:ascii="Times New Roman" w:hAnsi="Times New Roman" w:cs="Times New Roman"/>
          <w:sz w:val="28"/>
          <w:szCs w:val="28"/>
          <w:lang w:eastAsia="zh-CN"/>
        </w:rPr>
        <w:t>»</w:t>
      </w:r>
      <w:r w:rsidRPr="00FE47C1">
        <w:rPr>
          <w:rFonts w:ascii="Times New Roman" w:hAnsi="Times New Roman" w:cs="Times New Roman"/>
          <w:sz w:val="28"/>
          <w:szCs w:val="28"/>
          <w:lang w:eastAsia="zh-CN"/>
        </w:rPr>
        <w:t xml:space="preserve"> (в редакции решений Совета депутатов Раменского городского округа Московской области от 25.11.2020 </w:t>
      </w:r>
      <w:hyperlink r:id="rId8" w:history="1">
        <w:r w:rsidRPr="00FE47C1">
          <w:rPr>
            <w:rFonts w:ascii="Times New Roman" w:hAnsi="Times New Roman" w:cs="Times New Roman"/>
            <w:sz w:val="28"/>
            <w:szCs w:val="28"/>
            <w:lang w:eastAsia="zh-CN"/>
          </w:rPr>
          <w:t>№ 16/1-СД</w:t>
        </w:r>
      </w:hyperlink>
      <w:r w:rsidRPr="00FE47C1">
        <w:rPr>
          <w:rFonts w:ascii="Times New Roman" w:hAnsi="Times New Roman" w:cs="Times New Roman"/>
          <w:sz w:val="28"/>
          <w:szCs w:val="28"/>
          <w:lang w:eastAsia="zh-CN"/>
        </w:rPr>
        <w:t xml:space="preserve">, от  27.10.2021 </w:t>
      </w:r>
      <w:hyperlink r:id="rId9" w:history="1">
        <w:r w:rsidRPr="00FE47C1">
          <w:rPr>
            <w:rFonts w:ascii="Times New Roman" w:hAnsi="Times New Roman" w:cs="Times New Roman"/>
            <w:sz w:val="28"/>
            <w:szCs w:val="28"/>
            <w:lang w:eastAsia="zh-CN"/>
          </w:rPr>
          <w:t>№ 10/5-СД</w:t>
        </w:r>
      </w:hyperlink>
      <w:r w:rsidRPr="00FE47C1">
        <w:rPr>
          <w:rFonts w:ascii="Times New Roman" w:hAnsi="Times New Roman" w:cs="Times New Roman"/>
          <w:sz w:val="28"/>
          <w:szCs w:val="28"/>
          <w:lang w:eastAsia="zh-CN"/>
        </w:rPr>
        <w:t>, от 30.11.2022 №</w:t>
      </w:r>
      <w:r w:rsidR="00581529">
        <w:rPr>
          <w:rFonts w:ascii="Times New Roman" w:hAnsi="Times New Roman" w:cs="Times New Roman"/>
          <w:sz w:val="28"/>
          <w:szCs w:val="28"/>
          <w:lang w:eastAsia="zh-CN"/>
        </w:rPr>
        <w:t xml:space="preserve"> </w:t>
      </w:r>
      <w:r w:rsidRPr="00FE47C1">
        <w:rPr>
          <w:rFonts w:ascii="Times New Roman" w:hAnsi="Times New Roman" w:cs="Times New Roman"/>
          <w:sz w:val="28"/>
          <w:szCs w:val="28"/>
          <w:lang w:eastAsia="zh-CN"/>
        </w:rPr>
        <w:t>15/1-СД, от 29.03.2023 № 3/6-СД, от 28.06.2023 №</w:t>
      </w:r>
      <w:r w:rsidR="00581529">
        <w:rPr>
          <w:rFonts w:ascii="Times New Roman" w:hAnsi="Times New Roman" w:cs="Times New Roman"/>
          <w:sz w:val="28"/>
          <w:szCs w:val="28"/>
          <w:lang w:eastAsia="zh-CN"/>
        </w:rPr>
        <w:t xml:space="preserve"> </w:t>
      </w:r>
      <w:r w:rsidRPr="00FE47C1">
        <w:rPr>
          <w:rFonts w:ascii="Times New Roman" w:hAnsi="Times New Roman" w:cs="Times New Roman"/>
          <w:sz w:val="28"/>
          <w:szCs w:val="28"/>
          <w:lang w:eastAsia="zh-CN"/>
        </w:rPr>
        <w:t>7/9-СД, от 28.06.2023</w:t>
      </w:r>
      <w:r w:rsidR="00DD1209">
        <w:rPr>
          <w:rFonts w:ascii="Times New Roman" w:hAnsi="Times New Roman" w:cs="Times New Roman"/>
          <w:sz w:val="28"/>
          <w:szCs w:val="28"/>
          <w:lang w:eastAsia="zh-CN"/>
        </w:rPr>
        <w:t xml:space="preserve">,  </w:t>
      </w:r>
      <w:r w:rsidRPr="00FE47C1">
        <w:rPr>
          <w:rFonts w:ascii="Times New Roman" w:hAnsi="Times New Roman" w:cs="Times New Roman"/>
          <w:sz w:val="28"/>
          <w:szCs w:val="28"/>
          <w:lang w:eastAsia="zh-CN"/>
        </w:rPr>
        <w:t>№ 7/10-СД,  от 30.08.2023 № 12/5-СД</w:t>
      </w:r>
      <w:r>
        <w:rPr>
          <w:rFonts w:ascii="Times New Roman" w:hAnsi="Times New Roman" w:cs="Times New Roman"/>
          <w:sz w:val="28"/>
          <w:szCs w:val="28"/>
          <w:lang w:eastAsia="zh-CN"/>
        </w:rPr>
        <w:t xml:space="preserve">, от </w:t>
      </w:r>
      <w:r w:rsidRPr="00FE47C1">
        <w:rPr>
          <w:rFonts w:ascii="Times New Roman" w:hAnsi="Times New Roman" w:cs="Times New Roman"/>
          <w:sz w:val="28"/>
          <w:szCs w:val="28"/>
          <w:lang w:eastAsia="zh-CN"/>
        </w:rPr>
        <w:t xml:space="preserve"> 27.11.2024 </w:t>
      </w:r>
      <w:hyperlink r:id="rId10">
        <w:r w:rsidR="00DB2E70">
          <w:rPr>
            <w:rFonts w:ascii="Times New Roman" w:hAnsi="Times New Roman" w:cs="Times New Roman"/>
            <w:sz w:val="28"/>
            <w:szCs w:val="28"/>
            <w:lang w:eastAsia="zh-CN"/>
          </w:rPr>
          <w:t>№</w:t>
        </w:r>
        <w:r w:rsidRPr="00FE47C1">
          <w:rPr>
            <w:rFonts w:ascii="Times New Roman" w:hAnsi="Times New Roman" w:cs="Times New Roman"/>
            <w:sz w:val="28"/>
            <w:szCs w:val="28"/>
            <w:lang w:eastAsia="zh-CN"/>
          </w:rPr>
          <w:t xml:space="preserve"> 6/14-СД</w:t>
        </w:r>
      </w:hyperlink>
      <w:r w:rsidRPr="00FE47C1">
        <w:rPr>
          <w:rFonts w:ascii="Times New Roman" w:hAnsi="Times New Roman" w:cs="Times New Roman"/>
          <w:sz w:val="28"/>
          <w:szCs w:val="28"/>
          <w:lang w:eastAsia="zh-CN"/>
        </w:rPr>
        <w:t>)</w:t>
      </w:r>
      <w:r>
        <w:rPr>
          <w:rFonts w:ascii="Times New Roman" w:hAnsi="Times New Roman" w:cs="Times New Roman"/>
          <w:sz w:val="28"/>
          <w:szCs w:val="28"/>
          <w:lang w:eastAsia="zh-CN"/>
        </w:rPr>
        <w:t>;</w:t>
      </w:r>
    </w:p>
    <w:p w:rsidR="006471CC" w:rsidRDefault="006471CC" w:rsidP="006471CC">
      <w:pPr>
        <w:tabs>
          <w:tab w:val="left" w:pos="0"/>
          <w:tab w:val="left" w:pos="851"/>
        </w:tabs>
        <w:ind w:right="-3" w:firstLine="709"/>
        <w:jc w:val="both"/>
        <w:rPr>
          <w:sz w:val="28"/>
          <w:szCs w:val="28"/>
        </w:rPr>
      </w:pPr>
      <w:r>
        <w:rPr>
          <w:sz w:val="28"/>
          <w:szCs w:val="28"/>
        </w:rPr>
        <w:t>3.  О</w:t>
      </w:r>
      <w:r w:rsidRPr="00D43C41">
        <w:rPr>
          <w:sz w:val="28"/>
          <w:szCs w:val="28"/>
        </w:rPr>
        <w:t xml:space="preserve">публиковать настоящее </w:t>
      </w:r>
      <w:r>
        <w:rPr>
          <w:sz w:val="28"/>
          <w:szCs w:val="28"/>
        </w:rPr>
        <w:t>решение</w:t>
      </w:r>
      <w:r w:rsidRPr="00D43C41">
        <w:rPr>
          <w:sz w:val="28"/>
          <w:szCs w:val="28"/>
        </w:rPr>
        <w:t xml:space="preserve"> в сетевом издании </w:t>
      </w:r>
      <w:r w:rsidR="008F3008">
        <w:rPr>
          <w:sz w:val="28"/>
          <w:szCs w:val="28"/>
        </w:rPr>
        <w:t>«</w:t>
      </w:r>
      <w:r w:rsidRPr="00D43C41">
        <w:rPr>
          <w:sz w:val="28"/>
          <w:szCs w:val="28"/>
        </w:rPr>
        <w:t>РАММЕДИА</w:t>
      </w:r>
      <w:r w:rsidR="008F3008">
        <w:rPr>
          <w:sz w:val="28"/>
          <w:szCs w:val="28"/>
        </w:rPr>
        <w:t>»</w:t>
      </w:r>
      <w:r w:rsidRPr="00D43C41">
        <w:rPr>
          <w:sz w:val="28"/>
          <w:szCs w:val="28"/>
        </w:rPr>
        <w:t xml:space="preserve"> с доменным именем сайта в информационно-телекоммуникац</w:t>
      </w:r>
      <w:r w:rsidR="00022A3E">
        <w:rPr>
          <w:sz w:val="28"/>
          <w:szCs w:val="28"/>
        </w:rPr>
        <w:t>ионной сети Интернет https://ra</w:t>
      </w:r>
      <w:r w:rsidR="00022A3E">
        <w:rPr>
          <w:sz w:val="28"/>
          <w:szCs w:val="28"/>
          <w:lang w:val="en-US"/>
        </w:rPr>
        <w:t>m</w:t>
      </w:r>
      <w:r w:rsidRPr="00D43C41">
        <w:rPr>
          <w:sz w:val="28"/>
          <w:szCs w:val="28"/>
        </w:rPr>
        <w:t>ews.ru</w:t>
      </w:r>
      <w:r>
        <w:rPr>
          <w:sz w:val="28"/>
          <w:szCs w:val="28"/>
        </w:rPr>
        <w:t>.</w:t>
      </w:r>
    </w:p>
    <w:p w:rsidR="006471CC" w:rsidRPr="004F0FEA" w:rsidRDefault="006471CC" w:rsidP="006471CC">
      <w:pPr>
        <w:ind w:firstLine="709"/>
        <w:jc w:val="both"/>
        <w:rPr>
          <w:sz w:val="28"/>
          <w:szCs w:val="28"/>
        </w:rPr>
      </w:pPr>
      <w:r>
        <w:rPr>
          <w:sz w:val="28"/>
          <w:szCs w:val="28"/>
        </w:rPr>
        <w:t>4.  Настоящее решение вступает в силу со дня его официального опубликования.</w:t>
      </w:r>
    </w:p>
    <w:p w:rsidR="006471CC" w:rsidRDefault="006471CC" w:rsidP="006471CC">
      <w:pPr>
        <w:rPr>
          <w:sz w:val="28"/>
        </w:rPr>
      </w:pPr>
    </w:p>
    <w:p w:rsidR="006471CC" w:rsidRDefault="006471CC" w:rsidP="006471CC">
      <w:pPr>
        <w:rPr>
          <w:sz w:val="28"/>
        </w:rPr>
      </w:pPr>
      <w:r>
        <w:rPr>
          <w:sz w:val="28"/>
        </w:rPr>
        <w:t>Председатель Совета депутатов</w:t>
      </w:r>
    </w:p>
    <w:p w:rsidR="006471CC" w:rsidRDefault="006471CC" w:rsidP="006471CC">
      <w:pPr>
        <w:rPr>
          <w:sz w:val="28"/>
        </w:rPr>
      </w:pPr>
      <w:r>
        <w:rPr>
          <w:sz w:val="28"/>
        </w:rPr>
        <w:t xml:space="preserve">Раменского </w:t>
      </w:r>
      <w:r w:rsidR="004D2762">
        <w:rPr>
          <w:sz w:val="28"/>
        </w:rPr>
        <w:t>муниципального</w:t>
      </w:r>
      <w:r>
        <w:rPr>
          <w:sz w:val="28"/>
        </w:rPr>
        <w:t xml:space="preserve"> округа               </w:t>
      </w:r>
      <w:r w:rsidR="00013E12">
        <w:rPr>
          <w:sz w:val="28"/>
        </w:rPr>
        <w:t xml:space="preserve">                              </w:t>
      </w:r>
      <w:r>
        <w:rPr>
          <w:sz w:val="28"/>
        </w:rPr>
        <w:t>Ю.</w:t>
      </w:r>
      <w:r w:rsidR="00013E12">
        <w:rPr>
          <w:sz w:val="28"/>
        </w:rPr>
        <w:t>А.</w:t>
      </w:r>
      <w:r>
        <w:rPr>
          <w:sz w:val="28"/>
        </w:rPr>
        <w:t xml:space="preserve"> Ермаков</w:t>
      </w:r>
    </w:p>
    <w:p w:rsidR="006471CC" w:rsidRPr="00767AED" w:rsidRDefault="006471CC" w:rsidP="006471CC">
      <w:pPr>
        <w:jc w:val="right"/>
        <w:rPr>
          <w:sz w:val="28"/>
        </w:rPr>
      </w:pPr>
    </w:p>
    <w:p w:rsidR="006471CC" w:rsidRPr="006471CC" w:rsidRDefault="006471CC" w:rsidP="006471CC">
      <w:pPr>
        <w:rPr>
          <w:sz w:val="28"/>
          <w:szCs w:val="28"/>
        </w:rPr>
      </w:pPr>
      <w:r>
        <w:rPr>
          <w:sz w:val="28"/>
          <w:szCs w:val="28"/>
        </w:rPr>
        <w:t>Глава Раменского муниципального</w:t>
      </w:r>
      <w:r w:rsidRPr="001700D8">
        <w:rPr>
          <w:sz w:val="28"/>
          <w:szCs w:val="28"/>
        </w:rPr>
        <w:t xml:space="preserve"> округа                </w:t>
      </w:r>
      <w:r w:rsidR="00945B56">
        <w:rPr>
          <w:sz w:val="28"/>
          <w:szCs w:val="28"/>
        </w:rPr>
        <w:t xml:space="preserve">                </w:t>
      </w:r>
      <w:r w:rsidRPr="001700D8">
        <w:rPr>
          <w:sz w:val="28"/>
          <w:szCs w:val="28"/>
        </w:rPr>
        <w:t xml:space="preserve">   Э.В. </w:t>
      </w:r>
      <w:r w:rsidRPr="001700D8">
        <w:rPr>
          <w:bCs/>
          <w:sz w:val="28"/>
          <w:szCs w:val="28"/>
        </w:rPr>
        <w:t>Малышев</w:t>
      </w:r>
    </w:p>
    <w:p w:rsidR="00D2117F" w:rsidRPr="009B510D" w:rsidRDefault="00D2117F">
      <w:pPr>
        <w:pStyle w:val="ConsPlusNormal"/>
        <w:jc w:val="right"/>
        <w:outlineLvl w:val="0"/>
        <w:rPr>
          <w:rFonts w:ascii="Times New Roman" w:hAnsi="Times New Roman" w:cs="Times New Roman"/>
          <w:sz w:val="28"/>
          <w:szCs w:val="28"/>
        </w:rPr>
      </w:pPr>
      <w:r w:rsidRPr="009B510D">
        <w:rPr>
          <w:rFonts w:ascii="Times New Roman" w:hAnsi="Times New Roman" w:cs="Times New Roman"/>
          <w:sz w:val="28"/>
          <w:szCs w:val="28"/>
        </w:rPr>
        <w:lastRenderedPageBreak/>
        <w:t>Приложение</w:t>
      </w:r>
    </w:p>
    <w:p w:rsidR="00D2117F" w:rsidRPr="009B510D" w:rsidRDefault="00D2117F">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к решению Совета депутатов</w:t>
      </w:r>
    </w:p>
    <w:p w:rsidR="00D2117F" w:rsidRPr="009B510D" w:rsidRDefault="00621F60">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Раменское</w:t>
      </w:r>
      <w:r w:rsidR="004D2762">
        <w:rPr>
          <w:rFonts w:ascii="Times New Roman" w:hAnsi="Times New Roman" w:cs="Times New Roman"/>
          <w:sz w:val="28"/>
          <w:szCs w:val="28"/>
        </w:rPr>
        <w:t xml:space="preserve"> муниципального округа</w:t>
      </w:r>
    </w:p>
    <w:p w:rsidR="00D2117F" w:rsidRPr="009B510D" w:rsidRDefault="00D2117F">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Московской области</w:t>
      </w:r>
    </w:p>
    <w:p w:rsidR="00D2117F" w:rsidRPr="009B510D" w:rsidRDefault="004D2762">
      <w:pPr>
        <w:pStyle w:val="ConsPlusNormal"/>
        <w:jc w:val="right"/>
        <w:rPr>
          <w:rFonts w:ascii="Times New Roman" w:hAnsi="Times New Roman" w:cs="Times New Roman"/>
          <w:sz w:val="28"/>
          <w:szCs w:val="28"/>
        </w:rPr>
      </w:pPr>
      <w:r>
        <w:rPr>
          <w:rFonts w:ascii="Times New Roman" w:hAnsi="Times New Roman" w:cs="Times New Roman"/>
          <w:sz w:val="28"/>
          <w:szCs w:val="28"/>
        </w:rPr>
        <w:t>от ____________№ _______</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rPr>
          <w:rFonts w:ascii="Times New Roman" w:hAnsi="Times New Roman" w:cs="Times New Roman"/>
          <w:sz w:val="28"/>
          <w:szCs w:val="28"/>
        </w:rPr>
      </w:pPr>
      <w:bookmarkStart w:id="0" w:name="P38"/>
      <w:bookmarkEnd w:id="0"/>
      <w:r w:rsidRPr="009B510D">
        <w:rPr>
          <w:rFonts w:ascii="Times New Roman" w:hAnsi="Times New Roman" w:cs="Times New Roman"/>
          <w:sz w:val="28"/>
          <w:szCs w:val="28"/>
        </w:rPr>
        <w:t>ПРАВИЛА</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 xml:space="preserve">БЛАГОУСТРОЙСТВА ТЕРРИТОРИИ </w:t>
      </w:r>
      <w:r w:rsidR="004D2762">
        <w:rPr>
          <w:rFonts w:ascii="Times New Roman" w:hAnsi="Times New Roman" w:cs="Times New Roman"/>
          <w:sz w:val="28"/>
          <w:szCs w:val="28"/>
        </w:rPr>
        <w:t xml:space="preserve">РАМЕНСКОГО МУНИЦИПАЛЬНОГО ОКРУГА </w:t>
      </w:r>
      <w:r w:rsidRPr="009B510D">
        <w:rPr>
          <w:rFonts w:ascii="Times New Roman" w:hAnsi="Times New Roman" w:cs="Times New Roman"/>
          <w:sz w:val="28"/>
          <w:szCs w:val="28"/>
        </w:rPr>
        <w:t>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 xml:space="preserve">Раздел I. </w:t>
      </w:r>
      <w:r w:rsidR="00581529">
        <w:rPr>
          <w:rFonts w:ascii="Times New Roman" w:hAnsi="Times New Roman" w:cs="Times New Roman"/>
          <w:sz w:val="28"/>
          <w:szCs w:val="28"/>
        </w:rPr>
        <w:t>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 Предмет регулирования и задачи Правил благоустройства территории </w:t>
      </w:r>
      <w:r w:rsidR="008F3008">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1. Настоящие Правила благоустройства </w:t>
      </w:r>
      <w:r w:rsidR="004D2762">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(далее - Правила) устанавливают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4D2762">
        <w:rPr>
          <w:rFonts w:ascii="Times New Roman" w:hAnsi="Times New Roman" w:cs="Times New Roman"/>
          <w:sz w:val="28"/>
          <w:szCs w:val="28"/>
        </w:rPr>
        <w:t xml:space="preserve">Раменского муниципального </w:t>
      </w:r>
      <w:r w:rsidRPr="009B510D">
        <w:rPr>
          <w:rFonts w:ascii="Times New Roman" w:hAnsi="Times New Roman" w:cs="Times New Roman"/>
          <w:sz w:val="28"/>
          <w:szCs w:val="28"/>
        </w:rPr>
        <w:t>округа (далее - муниципальный округ),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юридических и физических лиц, являющихся собственниками, правообладателями расположенных на территории муниципального округа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а также требования к обеспечению чистоты и порядка на территории муниципального округа.</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Основные задачи настоящих Правил заключаются в обеспечении:</w:t>
      </w:r>
    </w:p>
    <w:p w:rsidR="008F3008" w:rsidRDefault="008F3008" w:rsidP="008F3008">
      <w:pPr>
        <w:pStyle w:val="ConsPlusNormal"/>
        <w:spacing w:before="220"/>
        <w:ind w:firstLine="539"/>
        <w:contextualSpacing/>
        <w:jc w:val="both"/>
        <w:rPr>
          <w:rFonts w:ascii="Times New Roman" w:hAnsi="Times New Roman" w:cs="Times New Roman"/>
          <w:sz w:val="28"/>
          <w:szCs w:val="28"/>
        </w:rPr>
      </w:pP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формирования единого облика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создания, содержания и развития объектов и элементов благоустройства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доступности территорий общего пользования;</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сохранности объектов и элементов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комфортного и безопасного проживания граждан.</w:t>
      </w:r>
    </w:p>
    <w:p w:rsidR="00D2117F" w:rsidRPr="009B510D" w:rsidRDefault="00D2117F">
      <w:pPr>
        <w:pStyle w:val="ConsPlusNormal"/>
        <w:spacing w:after="1"/>
        <w:rPr>
          <w:rFonts w:ascii="Times New Roman" w:hAnsi="Times New Roman" w:cs="Times New Roman"/>
          <w:sz w:val="28"/>
          <w:szCs w:val="28"/>
        </w:rPr>
      </w:pPr>
    </w:p>
    <w:p w:rsidR="00D2117F" w:rsidRPr="009B510D" w:rsidRDefault="00D2117F">
      <w:pPr>
        <w:pStyle w:val="ConsPlusNormal"/>
        <w:spacing w:before="280"/>
        <w:ind w:firstLine="540"/>
        <w:jc w:val="both"/>
        <w:rPr>
          <w:rFonts w:ascii="Times New Roman" w:hAnsi="Times New Roman" w:cs="Times New Roman"/>
          <w:sz w:val="28"/>
          <w:szCs w:val="28"/>
        </w:rPr>
      </w:pPr>
      <w:r w:rsidRPr="009B510D">
        <w:rPr>
          <w:rFonts w:ascii="Times New Roman" w:hAnsi="Times New Roman" w:cs="Times New Roman"/>
          <w:sz w:val="28"/>
          <w:szCs w:val="28"/>
        </w:rPr>
        <w:lastRenderedPageBreak/>
        <w:t>2. Действие настоящих Правил не распространяется на отношения в сфере реставрации объектов культурного наследия.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2. Правовое регулирование отношений в сфере благоустройства в </w:t>
      </w:r>
      <w:r w:rsidR="008F3008">
        <w:rPr>
          <w:rFonts w:ascii="Times New Roman" w:hAnsi="Times New Roman" w:cs="Times New Roman"/>
          <w:sz w:val="28"/>
          <w:szCs w:val="28"/>
        </w:rPr>
        <w:t xml:space="preserve"> Раменском муниципальном </w:t>
      </w:r>
      <w:r w:rsidRPr="009B510D">
        <w:rPr>
          <w:rFonts w:ascii="Times New Roman" w:hAnsi="Times New Roman" w:cs="Times New Roman"/>
          <w:sz w:val="28"/>
          <w:szCs w:val="28"/>
        </w:rPr>
        <w:t>округе</w:t>
      </w:r>
      <w:r w:rsidR="009A27D6">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8F3008" w:rsidRDefault="00D2117F">
      <w:pPr>
        <w:pStyle w:val="ConsPlusNormal"/>
        <w:ind w:firstLine="540"/>
        <w:jc w:val="both"/>
        <w:rPr>
          <w:rFonts w:ascii="Times New Roman" w:hAnsi="Times New Roman" w:cs="Times New Roman"/>
          <w:sz w:val="28"/>
          <w:szCs w:val="28"/>
        </w:rPr>
      </w:pPr>
      <w:r w:rsidRPr="008F3008">
        <w:rPr>
          <w:rFonts w:ascii="Times New Roman" w:hAnsi="Times New Roman" w:cs="Times New Roman"/>
          <w:sz w:val="28"/>
          <w:szCs w:val="28"/>
        </w:rPr>
        <w:t xml:space="preserve">1. Правовое регулирование отношений в сфере благоустройства в муниципальном округе Московской области осуществляется в соответствии с Федеральным </w:t>
      </w:r>
      <w:hyperlink r:id="rId11">
        <w:r w:rsidRPr="008F3008">
          <w:rPr>
            <w:rFonts w:ascii="Times New Roman" w:hAnsi="Times New Roman" w:cs="Times New Roman"/>
            <w:sz w:val="28"/>
            <w:szCs w:val="28"/>
          </w:rPr>
          <w:t>законом</w:t>
        </w:r>
      </w:hyperlink>
      <w:r w:rsidRPr="008F3008">
        <w:rPr>
          <w:rFonts w:ascii="Times New Roman" w:hAnsi="Times New Roman" w:cs="Times New Roman"/>
          <w:sz w:val="28"/>
          <w:szCs w:val="28"/>
        </w:rPr>
        <w:t xml:space="preserve"> от 6 октября 2003 г.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131-ФЗ </w:t>
      </w:r>
      <w:r w:rsidR="008F3008">
        <w:rPr>
          <w:rFonts w:ascii="Times New Roman" w:hAnsi="Times New Roman" w:cs="Times New Roman"/>
          <w:sz w:val="28"/>
          <w:szCs w:val="28"/>
        </w:rPr>
        <w:t>«</w:t>
      </w:r>
      <w:r w:rsidRPr="008F3008">
        <w:rPr>
          <w:rFonts w:ascii="Times New Roman" w:hAnsi="Times New Roman" w:cs="Times New Roman"/>
          <w:sz w:val="28"/>
          <w:szCs w:val="28"/>
        </w:rPr>
        <w:t>Об общих принципах организации местного самоуправления в Российской Федерации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w:t>
      </w:r>
      <w:hyperlink r:id="rId12">
        <w:r w:rsidRPr="008F3008">
          <w:rPr>
            <w:rFonts w:ascii="Times New Roman" w:hAnsi="Times New Roman" w:cs="Times New Roman"/>
            <w:sz w:val="28"/>
            <w:szCs w:val="28"/>
          </w:rPr>
          <w:t>Законом</w:t>
        </w:r>
      </w:hyperlink>
      <w:r w:rsidRPr="008F3008">
        <w:rPr>
          <w:rFonts w:ascii="Times New Roman" w:hAnsi="Times New Roman" w:cs="Times New Roman"/>
          <w:sz w:val="28"/>
          <w:szCs w:val="28"/>
        </w:rPr>
        <w:t xml:space="preserve"> Московской области от 30.12.2014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w:t>
      </w:r>
      <w:r w:rsidR="008F3008">
        <w:rPr>
          <w:rFonts w:ascii="Times New Roman" w:hAnsi="Times New Roman" w:cs="Times New Roman"/>
          <w:sz w:val="28"/>
          <w:szCs w:val="28"/>
        </w:rPr>
        <w:t>«</w:t>
      </w:r>
      <w:r w:rsidRPr="008F3008">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(далее - Закон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настоящими Правилами.</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Условия доступности объектов и элементов благоустройства для инвалидов и других маломобильных групп населения муниципального округа обеспечиваются в соответствии с законодательством Российской Федерации и законодательством Московской области о социальной защите инвалидов.</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 </w:t>
      </w:r>
      <w:r w:rsidRPr="00DB2E70">
        <w:rPr>
          <w:rFonts w:ascii="Times New Roman" w:hAnsi="Times New Roman" w:cs="Times New Roman"/>
          <w:sz w:val="28"/>
          <w:szCs w:val="28"/>
        </w:rPr>
        <w:t xml:space="preserve">Отношения, связанные с обращением с отходами производства и потребления, в том числе с твердыми коммунальными отходами, регулируются положениями Федерального </w:t>
      </w:r>
      <w:hyperlink r:id="rId13">
        <w:r w:rsidRPr="00DB2E70">
          <w:rPr>
            <w:rFonts w:ascii="Times New Roman" w:hAnsi="Times New Roman" w:cs="Times New Roman"/>
            <w:sz w:val="28"/>
            <w:szCs w:val="28"/>
          </w:rPr>
          <w:t>закона</w:t>
        </w:r>
      </w:hyperlink>
      <w:r w:rsidRPr="00DB2E70">
        <w:rPr>
          <w:rFonts w:ascii="Times New Roman" w:hAnsi="Times New Roman" w:cs="Times New Roman"/>
          <w:sz w:val="28"/>
          <w:szCs w:val="28"/>
        </w:rPr>
        <w:t xml:space="preserve"> от 24 июня 1998 года </w:t>
      </w:r>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89-ФЗ </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Об отходах производства и потребления</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 иных федеральных законов, нормативных правовых актов Российской Федерации, нормативно-технических документов Российской Федерации, нормативных правовых актов Московской области.</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3.1. </w:t>
      </w:r>
      <w:r w:rsidRPr="00DB2E70">
        <w:rPr>
          <w:rFonts w:ascii="Times New Roman" w:hAnsi="Times New Roman" w:cs="Times New Roman"/>
          <w:sz w:val="28"/>
          <w:szCs w:val="28"/>
        </w:rPr>
        <w:t xml:space="preserve">Отношения, связанные с архитектурно-градостроительным обликом объектов капитального строительства, регулируются Градостроительным </w:t>
      </w:r>
      <w:hyperlink r:id="rId14">
        <w:r w:rsidRPr="00DB2E70">
          <w:rPr>
            <w:rFonts w:ascii="Times New Roman" w:hAnsi="Times New Roman" w:cs="Times New Roman"/>
            <w:sz w:val="28"/>
            <w:szCs w:val="28"/>
          </w:rPr>
          <w:t>кодексом</w:t>
        </w:r>
      </w:hyperlink>
      <w:r w:rsidRPr="00DB2E70">
        <w:rPr>
          <w:rFonts w:ascii="Times New Roman" w:hAnsi="Times New Roman" w:cs="Times New Roman"/>
          <w:sz w:val="28"/>
          <w:szCs w:val="28"/>
        </w:rPr>
        <w:t xml:space="preserve"> Российской Федерации, нормативными правовыми актами Российской Федерации, нормативными правовыми актами Московской области, а также правилами землепользования и застройки территории муниципального округа и настоящими Правилами.</w:t>
      </w:r>
    </w:p>
    <w:p w:rsidR="00621F60" w:rsidRPr="009B510D" w:rsidRDefault="00621F60">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 Объекты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Объектами благоустройства являются: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территория муниципального округа с расположенными на ней элементами благоустройства в границах:</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1" w:name="P68"/>
      <w:bookmarkEnd w:id="1"/>
      <w:r w:rsidRPr="009B510D">
        <w:rPr>
          <w:rFonts w:ascii="Times New Roman" w:hAnsi="Times New Roman" w:cs="Times New Roman"/>
          <w:sz w:val="28"/>
          <w:szCs w:val="28"/>
        </w:rPr>
        <w:t>1. Земельных участков, находящихся в частной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2" w:name="P69"/>
      <w:bookmarkEnd w:id="2"/>
      <w:r w:rsidRPr="009B510D">
        <w:rPr>
          <w:rFonts w:ascii="Times New Roman" w:hAnsi="Times New Roman" w:cs="Times New Roman"/>
          <w:sz w:val="28"/>
          <w:szCs w:val="28"/>
        </w:rPr>
        <w:t>2. Земельных участков, находящихся в федеральной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3" w:name="P70"/>
      <w:bookmarkEnd w:id="3"/>
      <w:r w:rsidRPr="009B510D">
        <w:rPr>
          <w:rFonts w:ascii="Times New Roman" w:hAnsi="Times New Roman" w:cs="Times New Roman"/>
          <w:sz w:val="28"/>
          <w:szCs w:val="28"/>
        </w:rPr>
        <w:t>3. Земельных участков, находящихся в собственности Московской области.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4" w:name="P71"/>
      <w:bookmarkEnd w:id="4"/>
      <w:r w:rsidRPr="009B510D">
        <w:rPr>
          <w:rFonts w:ascii="Times New Roman" w:hAnsi="Times New Roman" w:cs="Times New Roman"/>
          <w:sz w:val="28"/>
          <w:szCs w:val="28"/>
        </w:rPr>
        <w:t>4. Земельных участков, находящихся в муниципальной собственности.</w:t>
      </w:r>
    </w:p>
    <w:p w:rsidR="00D2117F" w:rsidRPr="009B510D" w:rsidRDefault="00DB2E70">
      <w:pPr>
        <w:pStyle w:val="ConsPlusNormal"/>
        <w:spacing w:before="220"/>
        <w:ind w:firstLine="540"/>
        <w:contextualSpacing/>
        <w:jc w:val="both"/>
        <w:rPr>
          <w:rFonts w:ascii="Times New Roman" w:hAnsi="Times New Roman" w:cs="Times New Roman"/>
          <w:sz w:val="28"/>
          <w:szCs w:val="28"/>
        </w:rPr>
      </w:pPr>
      <w:bookmarkStart w:id="5" w:name="P72"/>
      <w:bookmarkEnd w:id="5"/>
      <w:r>
        <w:rPr>
          <w:rFonts w:ascii="Times New Roman" w:hAnsi="Times New Roman" w:cs="Times New Roman"/>
          <w:sz w:val="28"/>
          <w:szCs w:val="28"/>
        </w:rPr>
        <w:t xml:space="preserve">5. </w:t>
      </w:r>
      <w:r w:rsidR="00D2117F"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4. Основные понятия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DB2E70">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Применительно к настоящим Правилам используются следующие основные понятия: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благоустройство - комплекс мероприятий по созданию и развитию, в том числе по проектированию, объектов благоустройства и элементов благоустройства, направленный на обеспечение комфортности и безопасности условий проживания граждан, поддержание и улучшение санитарного и эстетического состояния территории муниципального округа, по содержанию объектов благоустройства, в том числе территорий общего пользования, земельных участков, зданий, строений, сооружений, прилегающих территорий, элементов благоустройства;</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благоустроительные мероприятия - мероприятия, реализуемые в рамках благоустройства территории, в том числе выполнение научно-исследовательских и изыскательских работ, архитектурно-планировочных концепций и стратегий, проектирование, создание, реконструкция, капитальный ремонт, реконструктивные 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благоустройства - территории муниципального округа различного функционального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в границах: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частной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федеральной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собственности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муниципальной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на которых осуществляются благоустроительные мероприятия: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районы, кварталы, улицы и дороги, территории общего пользования, улично-дорожная сеть, иные элементы планировочной структуры;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охранные зоны, технические зоны транспортных, инженерных коммуникаций, зоны с особыми условиями водных объектов;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озелененные территории, зеленые зоны;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прилегающие территории;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придомовые территории многоквартирных домов;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дворовые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площадки (в том числе плоскостные открытые стоянки автомобилей и </w:t>
      </w:r>
      <w:r w:rsidRPr="009B510D">
        <w:rPr>
          <w:rFonts w:ascii="Times New Roman" w:hAnsi="Times New Roman" w:cs="Times New Roman"/>
          <w:sz w:val="28"/>
          <w:szCs w:val="28"/>
        </w:rPr>
        <w:lastRenderedPageBreak/>
        <w:t>других мототранспортных средств, коллективные автостоянки, парковки (парковочные места), велопарковки и велосипедные стоянки, отстойно-разворотные, строительные, остановочные, пикниковые, детские игровые, спортивные площадки, площадки 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велокоммуникации (велопешеходные, велосипедные дорожки, полосы для движения велосипедного транспорта);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пешеходная инфраструктура, в том числе: пешеходные коммуникации (тротуары, пешеходные дорожки, эспланады, мосты, тропы и тропинки и т.п.) и пешеходные пространства (пешеходные улицы, площади, зоны);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места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другие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 планировочной структуры - часть территории муниципального округа (район, 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 улично-дорожная сеть);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жилой район - жилая территория (часть жилой территории) населенного пункта, ограниченная магистральными улицами, естественными и искусственными рубежами, 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квартал - часть жилого района, ограниченная магистральными улицами, жилыми улицами, пешеходными аллеями, естественными и искусственными рубежами;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улично-дорожная сеть (УДС) - система объектов капитального </w:t>
      </w:r>
      <w:r w:rsidRPr="009B510D">
        <w:rPr>
          <w:rFonts w:ascii="Times New Roman" w:hAnsi="Times New Roman" w:cs="Times New Roman"/>
          <w:sz w:val="28"/>
          <w:szCs w:val="28"/>
        </w:rPr>
        <w:lastRenderedPageBreak/>
        <w:t>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коммуникации;</w:t>
      </w:r>
    </w:p>
    <w:p w:rsidR="00D2117F" w:rsidRPr="00DB2E70"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w:t>
      </w:r>
      <w:hyperlink r:id="rId15">
        <w:r w:rsidRPr="00DB2E70">
          <w:rPr>
            <w:rFonts w:ascii="Times New Roman" w:hAnsi="Times New Roman" w:cs="Times New Roman"/>
            <w:sz w:val="28"/>
            <w:szCs w:val="28"/>
          </w:rPr>
          <w:t>Законом</w:t>
        </w:r>
      </w:hyperlink>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191/2014-ОЗ;</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размер прилегающей территории - линейная величина</w:t>
      </w:r>
      <w:r w:rsidRPr="009B510D">
        <w:rPr>
          <w:rFonts w:ascii="Times New Roman" w:hAnsi="Times New Roman" w:cs="Times New Roman"/>
          <w:sz w:val="28"/>
          <w:szCs w:val="28"/>
        </w:rPr>
        <w:t>,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граница прилегающей территории - линия и проходящая по этой линии вертикальная поверхность,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rsidR="00D2117F" w:rsidRPr="009B510D" w:rsidRDefault="008F3008" w:rsidP="007F5160">
      <w:pPr>
        <w:pStyle w:val="ConsPlusNormal"/>
        <w:spacing w:before="22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D2117F" w:rsidRPr="009B510D">
        <w:rPr>
          <w:rFonts w:ascii="Times New Roman" w:hAnsi="Times New Roman" w:cs="Times New Roman"/>
          <w:sz w:val="28"/>
          <w:szCs w:val="28"/>
        </w:rPr>
        <w:t>вылетные</w:t>
      </w:r>
      <w:r>
        <w:rPr>
          <w:rFonts w:ascii="Times New Roman" w:hAnsi="Times New Roman" w:cs="Times New Roman"/>
          <w:sz w:val="28"/>
          <w:szCs w:val="28"/>
        </w:rPr>
        <w:t>»</w:t>
      </w:r>
      <w:r w:rsidR="00D2117F" w:rsidRPr="009B510D">
        <w:rPr>
          <w:rFonts w:ascii="Times New Roman" w:hAnsi="Times New Roman" w:cs="Times New Roman"/>
          <w:sz w:val="28"/>
          <w:szCs w:val="28"/>
        </w:rPr>
        <w:t xml:space="preserve"> магистрали - автомобильные 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Pr>
          <w:rFonts w:ascii="Times New Roman" w:hAnsi="Times New Roman" w:cs="Times New Roman"/>
          <w:sz w:val="28"/>
          <w:szCs w:val="28"/>
        </w:rPr>
        <w:t>«</w:t>
      </w:r>
      <w:r w:rsidR="00D2117F" w:rsidRPr="009B510D">
        <w:rPr>
          <w:rFonts w:ascii="Times New Roman" w:hAnsi="Times New Roman" w:cs="Times New Roman"/>
          <w:sz w:val="28"/>
          <w:szCs w:val="28"/>
        </w:rPr>
        <w:t>на вылет</w:t>
      </w:r>
      <w:r>
        <w:rPr>
          <w:rFonts w:ascii="Times New Roman" w:hAnsi="Times New Roman" w:cs="Times New Roman"/>
          <w:sz w:val="28"/>
          <w:szCs w:val="28"/>
        </w:rPr>
        <w:t>»</w:t>
      </w:r>
      <w:r w:rsidR="00D2117F" w:rsidRPr="009B510D">
        <w:rPr>
          <w:rFonts w:ascii="Times New Roman" w:hAnsi="Times New Roman" w:cs="Times New Roman"/>
          <w:sz w:val="28"/>
          <w:szCs w:val="28"/>
        </w:rPr>
        <w:t>;</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 территории от дорожного полотна, дорожного покрытия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до фасада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включительно;</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фасад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фасады элементов благоустройства, объектов капитального строительства, формирующие визуальную границу пространства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по вертикали;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придомовая территория - земельный 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w:t>
      </w:r>
      <w:r w:rsidRPr="009B510D">
        <w:rPr>
          <w:rFonts w:ascii="Times New Roman" w:hAnsi="Times New Roman" w:cs="Times New Roman"/>
          <w:sz w:val="28"/>
          <w:szCs w:val="28"/>
        </w:rPr>
        <w:lastRenderedPageBreak/>
        <w:t>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общественные территории (общественные пространства) - территории 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парки, скверы, бульвары, зоны отдыха, сады, городские сады, иные зоны рекреационного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внутриквартальный проезд - проезжая часть с твердым покрытием в пределах квартала, связанная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внутридворовый проезд - проезжая часть с твердым покрытием в пределах дворовой территории, связанная через внутриквартальные проезды (или напрямую)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плоскостная открытая стоянка автомобилей - специальная 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 в одном уровне;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велопарковка - место для длительной стоянки (более часа) или хранения велосипедов, оборудованное специальными конструкциями;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тротуар - территория, сформированная вдоль проезжей части, входящая в состав поперечного профиля улиц, дорог, проездов, отделенная бортовым камнем и приподнятая над проезжей частью или обозначенная разметкой (или </w:t>
      </w:r>
      <w:r w:rsidRPr="009B510D">
        <w:rPr>
          <w:rFonts w:ascii="Times New Roman" w:hAnsi="Times New Roman" w:cs="Times New Roman"/>
          <w:sz w:val="28"/>
          <w:szCs w:val="28"/>
        </w:rPr>
        <w:lastRenderedPageBreak/>
        <w:t>отделенная другим способом), предназначенная для движения пешеходов, размещения опор освещения, элементов благоустройства,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различные виды оборудования и оформления, внешние поверхности объектов капитального строительства (в том числе крыш, фасадов, архитектурного декора, оконных и дверных проемов, витражей, витрин, навесов, балконов, входных групп, цоколей, террас);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(зеленые насаждения, древесные, кустарниковые, ковровые и травянистые растения, цветники, крышное, вертикальное, контейнерное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прикопы, приствольные лунки, приствольные решетки, иные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сборные искусственные неровности, сборные шумовые полосы;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конструкции велопарковок;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ограждения, ограждающие устройства, ограждающие элементы, придорожные экраны;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водные устройства (в том числе питьевые фонтанчики, фонтаны, искусственные декоративные водопады);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плавучие домики для птиц, скворечники, кормушки, голубятни;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пруды и обводненные карьеры, а также искусственные сезонные водные объекты для массового отдыха, размещаемые на общественных территориях;</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w:t>
      </w:r>
      <w:r w:rsidRPr="009B510D">
        <w:rPr>
          <w:rFonts w:ascii="Times New Roman" w:hAnsi="Times New Roman" w:cs="Times New Roman"/>
          <w:sz w:val="28"/>
          <w:szCs w:val="28"/>
        </w:rPr>
        <w:lastRenderedPageBreak/>
        <w:t>кронштейны, иные крепежные приспособления, электротехническая часть наружного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праздничное оформление;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въездные группы;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остановочные павильоны;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некапитальные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фасад - наружная, внешняя поверхность объекта капитального строительства, элемента благоустройства (в том числе архитектурный декор, оконные и дверные проемы, витражи, витрины, навесы, балконы, входные группы, цоколи, террасы);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твердое (усовершенствованное) покрытие - 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искусственные неровности - специально устроенные возвышения на проезжей части для принудительного снижения скорости движения, расположенные перпендикулярно к оси дороги, требования к которым установлены федеральными стандартами; на придомовых, дворовых и общественных территориях, иных территориях общего пользования местного значения искусственные неровности благоустраиваются на основании решения комиссии по обеспечению безопасности дорожного движения на территории муниципального округа;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уничтожение зеленых насаждений - повреждение зеленых насаждений, повлекшее прекращение их роста;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компенсационное озеленение - воспроизводство зеленых насаждений взамен уничтоженных или поврежденных;</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 на фасадах зданий, строений, сооружений, ограждениях и иных элементах благоустройства;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светоцветовая среда населенного пункта (элемента планировочной структуры) - 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световой силуэт населенного пункта (элемента планировочной структуры) - вид 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наружное искусственное освещение - искусственное освещение, используемое вне зданий, строений, сооружений: утилитарное, архитектурно-художественное, праздничное;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утилитарное наружное освещение - стационарное освещение, предназначенное для обеспечения безопасного и комфортного движения транспортных средств и пешеходов;</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архитектурно-художественное освещение (подсветка) - освещение 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праздничное освещение (иллюминация) - декоративное освещение, предназначенное для украшения зданий, строений, сооружений, территорий общего пользования без необходимости создания определенного уровня освещенности при проведении государственных, городских и местных праздничных мероприятий;</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понятия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бункер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контейнерная площадка</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используемые в настоящих Правилах, применяются в значениях, установленных </w:t>
      </w:r>
      <w:hyperlink r:id="rId16">
        <w:r w:rsidRPr="00A84205">
          <w:rPr>
            <w:rFonts w:ascii="Times New Roman" w:hAnsi="Times New Roman" w:cs="Times New Roman"/>
            <w:sz w:val="28"/>
            <w:szCs w:val="28"/>
          </w:rPr>
          <w:t>постановлением</w:t>
        </w:r>
      </w:hyperlink>
      <w:r w:rsidRPr="00A84205">
        <w:rPr>
          <w:rFonts w:ascii="Times New Roman" w:hAnsi="Times New Roman" w:cs="Times New Roman"/>
          <w:sz w:val="28"/>
          <w:szCs w:val="28"/>
        </w:rPr>
        <w:t xml:space="preserve"> Правительства Российской Федерации от 12.11.2016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1156 </w:t>
      </w:r>
      <w:r w:rsidR="008F3008" w:rsidRPr="00A84205">
        <w:rPr>
          <w:rFonts w:ascii="Times New Roman" w:hAnsi="Times New Roman" w:cs="Times New Roman"/>
          <w:sz w:val="28"/>
          <w:szCs w:val="28"/>
        </w:rPr>
        <w:lastRenderedPageBreak/>
        <w:t>«</w:t>
      </w:r>
      <w:r w:rsidRPr="00A84205">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641</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урна - стандартная емкость для сбора мусора объемом до 0,5 кубического метра включительно;</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стационарный парковочный барьер - 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ночное время - период времени с 23.00 до 7.00 по Московскому времени;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навесы;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строения, сооружения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(кабинки для переодевания, душевые кабинки, медицинские пункты первой помощи);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пункты проката инвентаря, в том числе велосипедов (включая пункты автоматизированной системы выдачи и приема велосипедов), роликов, самокатов;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платежные терминалы для оплаты услуг и штрафов;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общественные туалеты нестационарного типа;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сезонные аттракционы;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киоски, иные нестационарные строения, сооружения;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временные сооружения для отдыха (палатки, юрты и иные подобные временные строения, сооружения сезонного гостиничного комплекса (кемпинга);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мобильные (инвентарные) здания и сооружения, перечень которых установлен </w:t>
      </w:r>
      <w:r w:rsidR="008F3008" w:rsidRPr="00A84205">
        <w:rPr>
          <w:rFonts w:ascii="Times New Roman" w:hAnsi="Times New Roman" w:cs="Times New Roman"/>
          <w:sz w:val="28"/>
          <w:szCs w:val="28"/>
        </w:rPr>
        <w:t>«</w:t>
      </w:r>
      <w:hyperlink r:id="rId17">
        <w:r w:rsidRPr="00A84205">
          <w:rPr>
            <w:rFonts w:ascii="Times New Roman" w:hAnsi="Times New Roman" w:cs="Times New Roman"/>
            <w:sz w:val="28"/>
            <w:szCs w:val="28"/>
          </w:rPr>
          <w:t>ГОСТ Р 58759-2019</w:t>
        </w:r>
      </w:hyperlink>
      <w:r w:rsidRPr="00A84205">
        <w:rPr>
          <w:rFonts w:ascii="Times New Roman" w:hAnsi="Times New Roman" w:cs="Times New Roman"/>
          <w:sz w:val="28"/>
          <w:szCs w:val="28"/>
        </w:rPr>
        <w:t>. Национальный стандарт Российской Федерации. Здания и сооружения мобильные (инвентарные). Классификация. Термины и определения</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w:t>
      </w:r>
      <w:r w:rsidRPr="00A84205">
        <w:rPr>
          <w:rFonts w:ascii="Times New Roman" w:hAnsi="Times New Roman" w:cs="Times New Roman"/>
          <w:sz w:val="28"/>
          <w:szCs w:val="28"/>
        </w:rPr>
        <w:lastRenderedPageBreak/>
        <w:t>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дворовой территории - минимальное сочетание объектов и элементов благоустройства, включающее в себя детскую площадку, контейнерную площадку, элементы озеленения, источники света, площадку автостоянки. Нормируемый (обязательный) комплекс объектов и элементов благоустройства дворовой территории предусматривается при проектировании новых и реконструкции имеющихся дворовых территорий;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территорий вновь возводимых и реконструируемых объектов капитального строительства - минимальное сочетание объектов и элементов благоустройства, необходимое к обеспечению при новом строительстве и реконструкции;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архитектурно-художественный облик территории - совокупность объемных, пространственных, колористических и иных решений внешних поверхностей зданий, строений, сооружений (их отдельных элементов), объектов и элементов благоустройства, рассматриваемая с учетом окружающей застройки и планировки;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паспорт колористического решения фасадов зданий, строений, сооружений, ограждений - документ установленной формы, содержащий информацию 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устанавливаются административным регламентом предоставления муниципальной услуги по оформлению паспорта колористического решени</w:t>
      </w:r>
      <w:r w:rsidRPr="009B510D">
        <w:rPr>
          <w:rFonts w:ascii="Times New Roman" w:hAnsi="Times New Roman" w:cs="Times New Roman"/>
          <w:sz w:val="28"/>
          <w:szCs w:val="28"/>
        </w:rPr>
        <w:t>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архитектурно-планировочная концепция общественной территории (общественного пространства) - 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 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проект благоустройства - документация, содержащая материалы в текстовой и графической формах, выполняемая на основании результатов соучастного проектирования, концептуального авторского замысла объекта </w:t>
      </w:r>
      <w:r w:rsidRPr="009B510D">
        <w:rPr>
          <w:rFonts w:ascii="Times New Roman" w:hAnsi="Times New Roman" w:cs="Times New Roman"/>
          <w:sz w:val="28"/>
          <w:szCs w:val="28"/>
        </w:rPr>
        <w:lastRenderedPageBreak/>
        <w:t>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титульные списки объектов благоустройства муниципального округа - документ установленной формы, утверждаемый администрацией муниципального округа 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элементов объектов благоустройства, находящихся в муниципальной и частной собственности, на земельных участках и землях, государственная собственность на которые не разграничена;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регламент содержания объектов благоустройства Московской области - утверждаемый Министерством благоустройства Московской области документ, устанавливающий необходимый перечень, состав, сроки и периодичность, организационно-технические условия выполнения работ по содержанию объектов благоустройства и элементов благоустройства на территории Московской области;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эксплуатирующая организация - специализированная организация, ответственная за состояние, содержание и эксплуатацию здания, строения, сооружения и (или) оказывающая услуги, связанные с управлением многоквартирным домом;</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содержание объекта благоустройства, элемента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развитие объекта благоустройства, элемента благоустройства - осуществление 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текущий ремонт объекта благоустройства, элемента благоустройства - работы по предупреждению преждевременного износа объекта благоустройства, элемента благоустройства путем проведения профилактических мероприятий и устранения мелких повреждений и неисправностей, в том числе проведение ямочного ремонта;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ямочный ремонт - устранение дефектов (выбоин, просадок, проломов, сдвигов, колей, выступов, углублений,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 xml:space="preserve">ремонт объекта благоустройства, элемента благоустройства - работы по </w:t>
      </w:r>
      <w:r w:rsidRPr="004A13DE">
        <w:rPr>
          <w:rFonts w:ascii="Times New Roman" w:hAnsi="Times New Roman" w:cs="Times New Roman"/>
          <w:sz w:val="28"/>
          <w:szCs w:val="28"/>
        </w:rPr>
        <w:lastRenderedPageBreak/>
        <w:t>замене и (или) восстановлению, и (или) развитию объектов благоустройства, элементов благоустройства, их частей;</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снос объекта благоустройства, элемента благоустройства - ликвидация объекта благоустройства, элемента благоустройства путем его разрушения (за исключением разрушения вследствие природных явлений либо противоправных действий третьих лиц), разборки и (или) демонтажа для перемещения без несоразмерного ущерба назначению и без изменения основных характеристик объекта благоустройства, элемента благоустройства;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 xml:space="preserve">реконструктивные работы - 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Градостроительного </w:t>
      </w:r>
      <w:hyperlink r:id="rId18">
        <w:r w:rsidRPr="004A13DE">
          <w:rPr>
            <w:rFonts w:ascii="Times New Roman" w:hAnsi="Times New Roman" w:cs="Times New Roman"/>
            <w:sz w:val="28"/>
            <w:szCs w:val="28"/>
          </w:rPr>
          <w:t>кодекса</w:t>
        </w:r>
      </w:hyperlink>
      <w:r w:rsidRPr="004A13DE">
        <w:rPr>
          <w:rFonts w:ascii="Times New Roman" w:hAnsi="Times New Roman" w:cs="Times New Roman"/>
          <w:sz w:val="28"/>
          <w:szCs w:val="28"/>
        </w:rPr>
        <w:t xml:space="preserve"> Российской Федерации;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визуальный осмотр - проверка, позволяющая обнаружить очевидные дефекты, вызванные актами вандализма, неправильной эксплуатацией и климатическими условиями;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D2117F" w:rsidRPr="005F577C"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нестационарные строения, сооружения - элементы благоустройства; один из видов некапитальных строений, сооружений; временные сооружения (конструкции) нестационарных торговых объектов, благоустраиваемые на местах размещения нестационарных торговых объектов для осуществления торговой деятельности в соответствии с законодательством Российской Федерации; предназначены (используются) для выкладки, демонстрации товаров, обслуживания покупателей и проведения денежных расчетов с покупателями при продаже товаров;не имеют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 имеют конструктивные характеристики, позволяющие без несоразмерного ущерба </w:t>
      </w:r>
      <w:r w:rsidRPr="005F577C">
        <w:rPr>
          <w:rFonts w:ascii="Times New Roman" w:hAnsi="Times New Roman" w:cs="Times New Roman"/>
          <w:sz w:val="28"/>
          <w:szCs w:val="28"/>
        </w:rPr>
        <w:lastRenderedPageBreak/>
        <w:t>назначению, без изменения основных характеристик, осуществить (неоднократно) его перемещение, демонтаж, сборку; предназначены (используются) всеми категориями населения, в том числе маломобильными группами населения и инвалидами, имеющими намерение приобрести (приобретающими) товары;</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схема размещения нестационарных торговых объектов - документ, состоящий из текстовой и графической частей, содержащий: адресные ориентиры, вид и специализацию нестационарных торговых объектов, в том числе тип нестационарного строения, сооружения; форму собственности земельных участков, на которых будут расположены нестационарные торговые объекты; период размещения нестационарных торговых объектов; информацию о возможности размещения нестационарных торговых объектов малого и среднего предпринимательства; графическую часть схемы в виде карты-схемы генерального плана муниципального округа (М 1:5000) и (или) карт-схем отдельных элементов планировочной структуры муниципального округа с отображением мест размещения нестационарных торговых объектов с указанием их площади;</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элементы благоустройства лесного участка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5F577C">
        <w:rPr>
          <w:rFonts w:ascii="Times New Roman" w:hAnsi="Times New Roman" w:cs="Times New Roman"/>
          <w:sz w:val="28"/>
          <w:szCs w:val="28"/>
        </w:rPr>
        <w:t xml:space="preserve">некапитальные строения, сооружения, не связанные с созданием лесной инфраструктуры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предусмотренных Лесным </w:t>
      </w:r>
      <w:hyperlink r:id="rId19">
        <w:r w:rsidRPr="005F577C">
          <w:rPr>
            <w:rFonts w:ascii="Times New Roman" w:hAnsi="Times New Roman" w:cs="Times New Roman"/>
            <w:sz w:val="28"/>
            <w:szCs w:val="28"/>
          </w:rPr>
          <w:t>кодексом</w:t>
        </w:r>
      </w:hyperlink>
      <w:r w:rsidRPr="005F577C">
        <w:rPr>
          <w:rFonts w:ascii="Times New Roman" w:hAnsi="Times New Roman" w:cs="Times New Roman"/>
          <w:sz w:val="28"/>
          <w:szCs w:val="28"/>
        </w:rPr>
        <w:t xml:space="preserve">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w:t>
      </w:r>
      <w:r w:rsidRPr="009B510D">
        <w:rPr>
          <w:rFonts w:ascii="Times New Roman" w:hAnsi="Times New Roman" w:cs="Times New Roman"/>
          <w:sz w:val="28"/>
          <w:szCs w:val="28"/>
        </w:rPr>
        <w:t xml:space="preserve">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парки культуры и отдыха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муниципального округа и организации обустройства мест массового отдыха населения на территории муниципального округа, на земельных участках и землях, государственная собственность на которые не разграничена, земельных участках, предоставленных направепостоянного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а также парки, строительство которых осуществляется юридическими лицами на земельных участках, </w:t>
      </w:r>
      <w:r w:rsidRPr="009B510D">
        <w:rPr>
          <w:rFonts w:ascii="Times New Roman" w:hAnsi="Times New Roman" w:cs="Times New Roman"/>
          <w:sz w:val="28"/>
          <w:szCs w:val="28"/>
        </w:rPr>
        <w:lastRenderedPageBreak/>
        <w:t>предоставленных указанным лицам в аренду, для размещения объектов социально-культурного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концепция развития парка культуры и отдыха (инфраструктуры парка культуры и отдыха) - документ 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автостоянок - объекты благоустройства, специально обозначенные и при необходимости обустроенные и оборудованные для организованной стоянки транспортных средств (стоянки для кратковременного хранения автомобилей (временные места хранения автомобилей) и стоянки длительного хранения автомобилей (постоянные места хранения автомобилей), приобъектные стоянки автомобилей (уличные и внеуличные стоянки (парковки (парковочные места) и прочие (грузовые, перехватывающие и др.), на бесплатной или платной основе в соответствии с правилами пользования площадками автостоянок, установленными администрацией;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кратковременного хранения автомобилей (временные места хранения автомобилей) - места, предназначенные для парковки легковых автомобилей посетителей объектов жилого назначения (гостевые автостоянки жилых домов);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длительного хранения автомобилей (постоянные места хранения автомобилей) - места, предназначенные для длительного (более 12 ч) хранения автомототранспортных средств постоянного населения жилой застройки;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приобъектные стоянки автомобилей - места, предназначенные для парковки легковых автомобилей посетителей объектов или группы объектов нежилого назначения (в том числе встроенных, пристроенных, встроенно-пристроенных помещений нежилого назначения, общественных территорий);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парковки (парковочные места) - специально обозначенные и при необходимости обустроенные и оборудованные места, являющиеся в том числе частью автомобильных дорог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брошенные транспортные средства - транспортные средства, длительно (более 12 ч) хранящиеся и создающие препятствия продвижению уборочной или специальной техники по общественным территориям, внутриквартальным проездам, дворовым территориям: разукомплектованные транспортные средства, транспортные средства, от которых собственник в установленном порядке отказался, транспортные средства, не имеющие собственника;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разукомплектованные транспортные средства - транспортные средства, находящиеся в разукомплектованном состоянии, определяемом отсутствием не </w:t>
      </w:r>
      <w:r w:rsidRPr="002F0EE2">
        <w:rPr>
          <w:rFonts w:ascii="Times New Roman" w:hAnsi="Times New Roman" w:cs="Times New Roman"/>
          <w:sz w:val="28"/>
          <w:szCs w:val="28"/>
        </w:rPr>
        <w:lastRenderedPageBreak/>
        <w:t>менее чем одного из следующих элементов: капот, крышка багажника, дверь, стекло, колесо, шасси или привод;</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регламент работ по перемещению транспортных средств в целях обеспечения проведения уборочных и иных видов работ - документ, утверждаемый на основе настоящих Правил администрацией в пределах представленных полномочий, содержащий порядок перемещения транспортных средств, в том числе брошенных и (или) разукомплектованных транспортных средств, создающих препятствия продвижению уборочной или специальной техники по общественным территориям, внутриквартальным проездам, дворовым территориям;</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луговой газон - травянистая растительность как искусственного, так и естественного происхождения, представляющая собой газон или улучшенный естественный травяной покров;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мавританский газон - травянистая растительность искусственного происхождения, создаваемая с наличием газонных трав и цветочных растений;</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элементы озеленения - зеленые насаждения (как мобильные, так и стационарные); детская площадка (детская игровая площадка) - специально оборудованная территория, предназначенная для игры детей, включающая в себя оборудование и покрытие;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модернизация объекта благоустройства - комплекс мероприятий по замене элементов благоустройства на объекте благоустройства на новые аналогичные и (или) с улучшенными показателями;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понятие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некапитальные строения, сооружения, не связанные с созданием лесной инфраструктуры</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используемое в настоящих Правилах, применяется в значениях, установленных Лесным </w:t>
      </w:r>
      <w:hyperlink r:id="rId20">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 и </w:t>
      </w:r>
      <w:hyperlink r:id="rId21">
        <w:r w:rsidRPr="002F0EE2">
          <w:rPr>
            <w:rFonts w:ascii="Times New Roman" w:hAnsi="Times New Roman" w:cs="Times New Roman"/>
            <w:sz w:val="28"/>
            <w:szCs w:val="28"/>
          </w:rPr>
          <w:t>распоряжением</w:t>
        </w:r>
      </w:hyperlink>
      <w:r w:rsidRPr="002F0EE2">
        <w:rPr>
          <w:rFonts w:ascii="Times New Roman" w:hAnsi="Times New Roman" w:cs="Times New Roman"/>
          <w:sz w:val="28"/>
          <w:szCs w:val="28"/>
        </w:rPr>
        <w:t xml:space="preserve"> Правительства Российской Федерации от 23.04.2022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999-р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понятия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благоустройство территории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элементы благоустройства</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используемые в настоящих Правилах, применяются в значениях, установленных Градостроительным </w:t>
      </w:r>
      <w:hyperlink r:id="rId22">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протяженные объекты - сооружения, оборудование систем и сетей инженерно-технического обеспечения, а также инженерно-технические и искусственные сооружения, сборные конструкции, земельные участки с расположенной на них инфраструктурой, предназначенные для движения пешеходов и транспорта на территориях муниципальных образований;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термины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здания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сооружения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объекты капитального строительства общественного назначения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применяются в значениях, установленных </w:t>
      </w:r>
      <w:r w:rsidR="008F3008" w:rsidRPr="002F0EE2">
        <w:rPr>
          <w:rFonts w:ascii="Times New Roman" w:hAnsi="Times New Roman" w:cs="Times New Roman"/>
          <w:sz w:val="28"/>
          <w:szCs w:val="28"/>
        </w:rPr>
        <w:t>«</w:t>
      </w:r>
      <w:hyperlink r:id="rId23">
        <w:r w:rsidRPr="002F0EE2">
          <w:rPr>
            <w:rFonts w:ascii="Times New Roman" w:hAnsi="Times New Roman" w:cs="Times New Roman"/>
            <w:sz w:val="28"/>
            <w:szCs w:val="28"/>
          </w:rPr>
          <w:t>СП 118.13330.2022</w:t>
        </w:r>
      </w:hyperlink>
      <w:r w:rsidRPr="002F0EE2">
        <w:rPr>
          <w:rFonts w:ascii="Times New Roman" w:hAnsi="Times New Roman" w:cs="Times New Roman"/>
          <w:sz w:val="28"/>
          <w:szCs w:val="28"/>
        </w:rPr>
        <w:t>. Свод правил. Общественные здания и сооружения. СНиП 31-06-2009</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утвержденным и введенным в действие приказом Министерства строительства и жилищно-коммунального</w:t>
      </w:r>
      <w:r w:rsidRPr="009B510D">
        <w:rPr>
          <w:rFonts w:ascii="Times New Roman" w:hAnsi="Times New Roman" w:cs="Times New Roman"/>
          <w:sz w:val="28"/>
          <w:szCs w:val="28"/>
        </w:rPr>
        <w:t xml:space="preserve"> хозяйства Российской Федерации от 19.05.2022 </w:t>
      </w:r>
      <w:r w:rsidR="00DB2E70">
        <w:rPr>
          <w:rFonts w:ascii="Times New Roman" w:hAnsi="Times New Roman" w:cs="Times New Roman"/>
          <w:sz w:val="28"/>
          <w:szCs w:val="28"/>
        </w:rPr>
        <w:t>№</w:t>
      </w:r>
      <w:r w:rsidRPr="009B510D">
        <w:rPr>
          <w:rFonts w:ascii="Times New Roman" w:hAnsi="Times New Roman" w:cs="Times New Roman"/>
          <w:sz w:val="28"/>
          <w:szCs w:val="28"/>
        </w:rPr>
        <w:t xml:space="preserve"> 389/пр</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Об утверждении СП 118.13330.2022 </w:t>
      </w:r>
      <w:r w:rsidR="008F3008">
        <w:rPr>
          <w:rFonts w:ascii="Times New Roman" w:hAnsi="Times New Roman" w:cs="Times New Roman"/>
          <w:sz w:val="28"/>
          <w:szCs w:val="28"/>
        </w:rPr>
        <w:t>«</w:t>
      </w:r>
      <w:r w:rsidRPr="009B510D">
        <w:rPr>
          <w:rFonts w:ascii="Times New Roman" w:hAnsi="Times New Roman" w:cs="Times New Roman"/>
          <w:sz w:val="28"/>
          <w:szCs w:val="28"/>
        </w:rPr>
        <w:t>СНИП 31-06-2009 Общественные здания и сооружения</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Раздел II. ТРЕБОВАНИЯ К ОБЪЕКТАМ И ЭЛЕМЕНТАМ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5. Благоустройство территорий муниципального округа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2F0EE2">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D2117F" w:rsidRPr="0045772B" w:rsidRDefault="00D2117F" w:rsidP="002F0EE2">
      <w:pPr>
        <w:pStyle w:val="ConsPlusNormal"/>
        <w:spacing w:before="220"/>
        <w:ind w:firstLine="539"/>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2. Содержание территорий муниципального округа и мероприятия по развитию благоустройства осуществляются в соответствии </w:t>
      </w:r>
      <w:r w:rsidR="00EC6D7E">
        <w:rPr>
          <w:rFonts w:ascii="Times New Roman" w:hAnsi="Times New Roman" w:cs="Times New Roman"/>
          <w:sz w:val="28"/>
          <w:szCs w:val="28"/>
        </w:rPr>
        <w:t xml:space="preserve">с </w:t>
      </w:r>
      <w:hyperlink r:id="rId24">
        <w:r w:rsidRPr="0045772B">
          <w:rPr>
            <w:rFonts w:ascii="Times New Roman" w:hAnsi="Times New Roman" w:cs="Times New Roman"/>
            <w:sz w:val="28"/>
            <w:szCs w:val="28"/>
          </w:rPr>
          <w:t>Законом</w:t>
        </w:r>
      </w:hyperlink>
      <w:r w:rsidR="00DB2E70" w:rsidRPr="0045772B">
        <w:rPr>
          <w:rFonts w:ascii="Times New Roman" w:hAnsi="Times New Roman" w:cs="Times New Roman"/>
          <w:sz w:val="28"/>
          <w:szCs w:val="28"/>
        </w:rPr>
        <w:t>№</w:t>
      </w:r>
      <w:r w:rsidRPr="0045772B">
        <w:rPr>
          <w:rFonts w:ascii="Times New Roman" w:hAnsi="Times New Roman" w:cs="Times New Roman"/>
          <w:sz w:val="28"/>
          <w:szCs w:val="28"/>
        </w:rPr>
        <w:t xml:space="preserve"> 191/2014-ОЗ, законодательством Российской Федерации и законодательством Московской области о социальной защите инвалидов и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Требования по оснащению объектов и элементов благоустройства техническими приспособлениями для беспрепятственного доступа к ним и их использования инвалидами и другими маломобильными группами населения, установленные настоящими Правилами, применяются исключительно ко вновь вводимым в эксплуатацию или прошедшим реконструкцию объектам.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объектов 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в соответствии с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Элементами благоустройства в целях настоящих Правил являются: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система наружного освещения (в том числе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 иные крепежные приспособления, электротехническая часть наружного освещения, оборудование для управления наружным освещением);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средства размещения информации и рекламные конструкции;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сезонные (летние) кафе;</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ограждения (заборы), в том числе ограждающие устройства, ограждающие элементы, придорожные экраны;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5) элементы объектов капитального строительства;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малые архитектурные формы;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элементы озеленения;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уличное коммунально-бытовое и техническое оборудование (в том числе урны, люки смотровых колодцев, подъемные платформы для инвалидов и других маломобильных групп населения);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водные устройства (в том числе питьевые фонтанчики, фонтаны, искусственные декоративные водопады);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пруды и обводненные карьеры, искусственные сезонные водные объекты для массового отдыха на общественных территориях;</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внешние поверхности зданий, строений, сооружений (в том числе декоративных, технических, планировочных, конструктивных устройств, различных видов оборудования и оформления, изображений, архитектурно-строительные изделия и иного декора, оконных и дверных проемов, витражей, витрин, козырьков, навесов, тамбуров, входных площадок, лестниц, пандусов, ограждений и перил, балконов, лоджий, входных групп, цоколей, террас, веранд и иных элементов, иных внешних поверхностей фасадов, крыш зданий, строений, сооружений);</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некапитальные строения и сооружения, в том числе некапитальные строения, сооружения, не связанные с созданием лесной инфраструктуры;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покрытия объектов благоустройства (в том числе резиновое, песчаное, грунтовое, гравийное, деревянное, тротуарная плитка, асфальтобетонное, асфальтовое, щебеночное, газон, газонные решетки), вертикальная и горизонтальная разметки, иные неотделимые улучшения объектов благоустройства;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элементы сопряжения покрытий (в том числе бортовые камни, бордюры, подпорные стенки, мостики, лестницы, пандусы);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15) искусственные неровности;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элементы сохранения и защиты корневой системы элементов озеленения (в том числе приствольные решетки, защитные приствольные ограждения);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въездные и входные группы;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лодочные станции, объекты для обеспечения безопасности людей на водных объектах, сооружения водно-спасательных станций и постов, пирсы;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19) парковые павильоны, общественные туалеты, сооружения попутного бытового обслуживания и питания, сооружения сопутствующей инфраструктуры для 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сооружения, размещаемые в целях организации ярмарок, административные и хозяйственные сооружения, общественные и вспомогательные мобильные (инвентарные) сооружения на общественных территориях;</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20) плавучие домики для птиц, скворечники, кормушки, голубятни;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21) оборудование площадок (в том числе детское игровое, спортивно-</w:t>
      </w:r>
      <w:r w:rsidRPr="002F0EE2">
        <w:rPr>
          <w:rFonts w:ascii="Times New Roman" w:hAnsi="Times New Roman" w:cs="Times New Roman"/>
          <w:sz w:val="28"/>
          <w:szCs w:val="28"/>
        </w:rPr>
        <w:lastRenderedPageBreak/>
        <w:t>развивающее и спортивное оборудование);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22) места содержания животных на территориях парков;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23) иные декоративные, технические, планировочные, конструктивные устройства, оборудование и оформление, применяемые как составные части благоустройства территории.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4. В случае если территория, запланированная под благоустройство, входит в границы объекта культурного наследия, которая одновременно является самостоятельным объектом культурного наследия, работы по благоустройству проводятся в соответствии с требованиями Федерального </w:t>
      </w:r>
      <w:hyperlink r:id="rId25">
        <w:r w:rsidRPr="002F0EE2">
          <w:rPr>
            <w:rFonts w:ascii="Times New Roman" w:hAnsi="Times New Roman" w:cs="Times New Roman"/>
            <w:sz w:val="28"/>
            <w:szCs w:val="28"/>
          </w:rPr>
          <w:t>закона</w:t>
        </w:r>
      </w:hyperlink>
      <w:r w:rsidRPr="002F0EE2">
        <w:rPr>
          <w:rFonts w:ascii="Times New Roman" w:hAnsi="Times New Roman" w:cs="Times New Roman"/>
          <w:sz w:val="28"/>
          <w:szCs w:val="28"/>
        </w:rPr>
        <w:t xml:space="preserve"> от 25.06.2002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73-ФЗ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5.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 Лесным </w:t>
      </w:r>
      <w:hyperlink r:id="rId26">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Перечень элементов благоустройства лесного участка и иных некапитальных строений, сооружений, не связанных с созданием лесной инфраструктуры для осуществления благоустройства лесных участков, расположенных в границах территории муниципального округа, предоставленных для осуществления рекреационной деятельности, утверждается Правительством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Мероприятия по благоустройству лесных участков, расположенных в границах территории муниципального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6. Набережные, площади, велосипедные, велопешеходные и беговые дорожки (тропы, аллеи), лыжные и роллерные трассы, пешеходные тротуары, пешеходные (велопешеходные) аллеи, дорожки и тропы, настилы, парковые дороги, проезды, площадки, элементы благоустройства (элементы организации рельефа, системы наружного освещения, средства размещения информации, ограждения, малые архитектурные формы, уличное коммунально-бытовое и техническое оборудование, водные устройства, пруды, водоисточники технической и питьевой воды, искусственные сезонные водные объекты для массовогоотдыхана общественных территориях, покрытия, элементы сопряжения покрытий, въездные и входные группы, лодочные станции, пирсы, сооружения водно-спасательных станций и постов, амфитеатры, сцены (эстрады), летние кинотеатры, навесы, беседки, ротонды, подпорные стенки, габионы, веревочные парки, скейтпарки, памптреки, специализированные сооружения для занятий физической культурой и спортом, горки зимние, общественные туалеты, кабинки для переодевания, душевые кабинки, </w:t>
      </w:r>
      <w:r w:rsidRPr="00165E33">
        <w:rPr>
          <w:rFonts w:ascii="Times New Roman" w:hAnsi="Times New Roman" w:cs="Times New Roman"/>
          <w:sz w:val="28"/>
          <w:szCs w:val="28"/>
        </w:rPr>
        <w:lastRenderedPageBreak/>
        <w:t>сооружения попутного бытового обслуживания и питания, сооружения сопутствующейинфраструктуры длятрасс,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административные и хозяйственные сооружения на общественных территориях, оборудование площадок, места содержания животных на территориях парков) общественного назначения с заглублением их креплений и конструкций для передачи усилий на грунты и (или) с грунтовыми основаниями, не являются объектами капитального строительства.</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7. При благоустройстве общественных территорий допускается строительство объектов капитального строительства (пешеходных мостов протяженностью до 700 м) в случае, если такое строительство предусмотрено государственной программой Московской области и осуществляется в соответствии с Градостроительным </w:t>
      </w:r>
      <w:hyperlink r:id="rId27">
        <w:r w:rsidRPr="00165E33">
          <w:rPr>
            <w:rFonts w:ascii="Times New Roman" w:hAnsi="Times New Roman" w:cs="Times New Roman"/>
            <w:sz w:val="28"/>
            <w:szCs w:val="28"/>
          </w:rPr>
          <w:t>кодексом</w:t>
        </w:r>
      </w:hyperlink>
      <w:r w:rsidRPr="00165E33">
        <w:rPr>
          <w:rFonts w:ascii="Times New Roman" w:hAnsi="Times New Roman" w:cs="Times New Roman"/>
          <w:sz w:val="28"/>
          <w:szCs w:val="28"/>
        </w:rPr>
        <w:t xml:space="preserve">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На общественных территориях для обеспечения надежности элементов благоустройства общественного пользования, не являющихся объектами капитального строительства, допускаются заглубление их креплений и конструкций для передачи усилий на грунты и (или) грунтовые основания.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6. Требования к архитектурно-художественному облику территорий муниципального округа в части требований к внешнему виду зданий,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65E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зданий, строений, сооружений (далее - требования к внешнему виду зданий, строений, сооружений) - совокупность требований к объемным, пространственным, колористическим и иным решениям внешних поверхностей: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объектов капитального строительства, элементов объектов капитального строительства;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некапитальных строений, сооружений, в том числе:</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навесов и иных подобных конструкций;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пунктов проката;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общественных туалетов нестационарного типа;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нестационарных строений, сооружений;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контрольно-пропускных пунктов.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2. Требования к внешнему виду зданий, строений, сооружений не распространяются на:</w:t>
      </w:r>
    </w:p>
    <w:p w:rsidR="00D2117F" w:rsidRPr="00165E33" w:rsidRDefault="00D2117F">
      <w:pPr>
        <w:pStyle w:val="ConsPlusNormal"/>
        <w:spacing w:before="220"/>
        <w:ind w:firstLine="540"/>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а) требования к содержанию, сохранению и использованию которых установлены Федеральным </w:t>
      </w:r>
      <w:hyperlink r:id="rId28">
        <w:r w:rsidRPr="00165E33">
          <w:rPr>
            <w:rFonts w:ascii="Times New Roman" w:hAnsi="Times New Roman" w:cs="Times New Roman"/>
            <w:sz w:val="28"/>
            <w:szCs w:val="28"/>
          </w:rPr>
          <w:t>законом</w:t>
        </w:r>
      </w:hyperlink>
      <w:r w:rsidRPr="00165E33">
        <w:rPr>
          <w:rFonts w:ascii="Times New Roman" w:hAnsi="Times New Roman" w:cs="Times New Roman"/>
          <w:sz w:val="28"/>
          <w:szCs w:val="28"/>
        </w:rPr>
        <w:t xml:space="preserve"> от 25.06.2002 </w:t>
      </w:r>
      <w:r w:rsidR="00DB2E70" w:rsidRPr="00165E33">
        <w:rPr>
          <w:rFonts w:ascii="Times New Roman" w:hAnsi="Times New Roman" w:cs="Times New Roman"/>
          <w:sz w:val="28"/>
          <w:szCs w:val="28"/>
        </w:rPr>
        <w:t>№</w:t>
      </w:r>
      <w:r w:rsidRPr="00165E33">
        <w:rPr>
          <w:rFonts w:ascii="Times New Roman" w:hAnsi="Times New Roman" w:cs="Times New Roman"/>
          <w:sz w:val="28"/>
          <w:szCs w:val="28"/>
        </w:rPr>
        <w:t xml:space="preserve"> 73-ФЗ </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б) объекты обороны, обеспечения вооруженных сил и сопутствующей</w:t>
      </w:r>
      <w:r w:rsidRPr="009B510D">
        <w:rPr>
          <w:rFonts w:ascii="Times New Roman" w:hAnsi="Times New Roman" w:cs="Times New Roman"/>
          <w:sz w:val="28"/>
          <w:szCs w:val="28"/>
        </w:rPr>
        <w:t xml:space="preserve"> инфраструктуры, размещаемые (используемые) для обеспечения деятельности </w:t>
      </w:r>
      <w:r w:rsidRPr="005A7BC4">
        <w:rPr>
          <w:rFonts w:ascii="Times New Roman" w:hAnsi="Times New Roman" w:cs="Times New Roman"/>
          <w:sz w:val="28"/>
          <w:szCs w:val="28"/>
        </w:rPr>
        <w:lastRenderedPageBreak/>
        <w:t>указанных объектов;</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6" w:name="P281"/>
      <w:bookmarkEnd w:id="6"/>
      <w:r w:rsidRPr="005A7BC4">
        <w:rPr>
          <w:rFonts w:ascii="Times New Roman" w:hAnsi="Times New Roman" w:cs="Times New Roman"/>
          <w:sz w:val="28"/>
          <w:szCs w:val="28"/>
        </w:rPr>
        <w:t xml:space="preserve">3. Требования к внешнему виду зданий, строений, сооружений являются рекомендательными для колористических решений внешних поверхностей вновь создаваемых и реконструируемых объектов капитального строительства, внешний вид которых подлежит согласованию в соответствии с требованиями </w:t>
      </w:r>
      <w:hyperlink r:id="rId29">
        <w:r w:rsidRPr="005A7BC4">
          <w:rPr>
            <w:rFonts w:ascii="Times New Roman" w:hAnsi="Times New Roman" w:cs="Times New Roman"/>
            <w:sz w:val="28"/>
            <w:szCs w:val="28"/>
          </w:rPr>
          <w:t>постановления</w:t>
        </w:r>
      </w:hyperlink>
      <w:r w:rsidRPr="005A7BC4">
        <w:rPr>
          <w:rFonts w:ascii="Times New Roman" w:hAnsi="Times New Roman" w:cs="Times New Roman"/>
          <w:sz w:val="28"/>
          <w:szCs w:val="28"/>
        </w:rPr>
        <w:t xml:space="preserve"> Правительства Московской области от 27.12.2019 </w:t>
      </w:r>
      <w:r w:rsidR="00DB2E70" w:rsidRPr="005A7BC4">
        <w:rPr>
          <w:rFonts w:ascii="Times New Roman" w:hAnsi="Times New Roman" w:cs="Times New Roman"/>
          <w:sz w:val="28"/>
          <w:szCs w:val="28"/>
        </w:rPr>
        <w:t>№</w:t>
      </w:r>
      <w:r w:rsidRPr="005A7BC4">
        <w:rPr>
          <w:rFonts w:ascii="Times New Roman" w:hAnsi="Times New Roman" w:cs="Times New Roman"/>
          <w:sz w:val="28"/>
          <w:szCs w:val="28"/>
        </w:rPr>
        <w:t xml:space="preserve"> 1042/39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за исключением обязательного к применению для вновь возводимых зданий жилого назначения </w:t>
      </w:r>
      <w:hyperlink w:anchor="P1151">
        <w:r w:rsidRPr="005A7BC4">
          <w:rPr>
            <w:rFonts w:ascii="Times New Roman" w:hAnsi="Times New Roman" w:cs="Times New Roman"/>
            <w:sz w:val="28"/>
            <w:szCs w:val="28"/>
          </w:rPr>
          <w:t>пункта 23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4. Требования к внешнему виду зданий, строений, сооружений не являются обязательными для существующих зданий, строений, сооружений, в отношении которых не планируются изменения внешнего вида, не нарушены требования к содержанию и соблюдению чистоты внешних поверхностей, указанные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5. Изменения внешнего вида - объемные, пространственные, колористические 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 замена кровельного материала и другие изменения внешних поверхностей).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6. Подлежат согласованию с администрацией муниципального округа способом оформления паспорта колористического решения фасадов зданий, строений, сооружений: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изменения внешнего вида при реконструктивных работах и капитальном ремонте вне зависимости от местоположения на территории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многоквартирных жилых домов, общежитий;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более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б) изменения внешнего вида при реконструктивных работах и капитальном ремонте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индивидуальных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блокированных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менее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в) изменения внешнего вида (внешний вид при новом размещении) некапитальных строений, сооружений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 за исключением нестационарных строений, сооружений, размещаемых по результатам проведения аукциона на право размещения </w:t>
      </w:r>
      <w:r w:rsidRPr="005A7BC4">
        <w:rPr>
          <w:rFonts w:ascii="Times New Roman" w:hAnsi="Times New Roman" w:cs="Times New Roman"/>
          <w:sz w:val="28"/>
          <w:szCs w:val="28"/>
        </w:rPr>
        <w:lastRenderedPageBreak/>
        <w:t>нестационарных торговых объектов на территории муниципального округа в соответствии с утвержденными типовыми решениями;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нанесение изображений, указанных в </w:t>
      </w:r>
      <w:hyperlink w:anchor="P1086">
        <w:r w:rsidRPr="005A7BC4">
          <w:rPr>
            <w:rFonts w:ascii="Times New Roman" w:hAnsi="Times New Roman" w:cs="Times New Roman"/>
            <w:sz w:val="28"/>
            <w:szCs w:val="28"/>
          </w:rPr>
          <w:t>пункте 10</w:t>
        </w:r>
      </w:hyperlink>
      <w:r w:rsidRPr="005A7BC4">
        <w:rPr>
          <w:rFonts w:ascii="Times New Roman" w:hAnsi="Times New Roman" w:cs="Times New Roman"/>
          <w:sz w:val="28"/>
          <w:szCs w:val="28"/>
        </w:rPr>
        <w:t xml:space="preserve"> настоящей статьи, на здания, строения, сооружения.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Самовольные изменения внешнего вида не допускаются.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7" w:name="P296"/>
      <w:bookmarkEnd w:id="7"/>
      <w:r w:rsidRPr="005A7BC4">
        <w:rPr>
          <w:rFonts w:ascii="Times New Roman" w:hAnsi="Times New Roman" w:cs="Times New Roman"/>
          <w:sz w:val="28"/>
          <w:szCs w:val="28"/>
        </w:rPr>
        <w:t>7. Приоритетные территории архитектурно-художественного облика муниципального округа расположены вдоль:</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а) общественных территорий,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вылетных</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водных объектов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территорий объектов культурного наследия с исторически связанными с ними территориями;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г) территорий 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д) территорий объектов религиозного использования;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е)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ж) территорий въездных групп, мемориальных комплексов, скульптурно-архитектурных композиций, монументально-декоративных композиций.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8. Анализ соответствия требованиям к внешнему виду зданий, строений, сооружений при оформлении паспорта колористического решения проводится в соответствии с </w:t>
      </w:r>
      <w:hyperlink w:anchor="P318">
        <w:r w:rsidRPr="005A7BC4">
          <w:rPr>
            <w:rFonts w:ascii="Times New Roman" w:hAnsi="Times New Roman" w:cs="Times New Roman"/>
            <w:sz w:val="28"/>
            <w:szCs w:val="28"/>
          </w:rPr>
          <w:t>таблицей 1</w:t>
        </w:r>
      </w:hyperlink>
      <w:r w:rsidRPr="005A7BC4">
        <w:rPr>
          <w:rFonts w:ascii="Times New Roman" w:hAnsi="Times New Roman" w:cs="Times New Roman"/>
          <w:sz w:val="28"/>
          <w:szCs w:val="28"/>
        </w:rPr>
        <w:t xml:space="preserve">, </w:t>
      </w:r>
      <w:hyperlink w:anchor="P1086">
        <w:r w:rsidRPr="005A7BC4">
          <w:rPr>
            <w:rFonts w:ascii="Times New Roman" w:hAnsi="Times New Roman" w:cs="Times New Roman"/>
            <w:sz w:val="28"/>
            <w:szCs w:val="28"/>
          </w:rPr>
          <w:t>пунктами 10</w:t>
        </w:r>
      </w:hyperlink>
      <w:r w:rsidRPr="005A7BC4">
        <w:rPr>
          <w:rFonts w:ascii="Times New Roman" w:hAnsi="Times New Roman" w:cs="Times New Roman"/>
          <w:sz w:val="28"/>
          <w:szCs w:val="28"/>
        </w:rPr>
        <w:t xml:space="preserve"> - </w:t>
      </w:r>
      <w:hyperlink w:anchor="P1110">
        <w:r w:rsidRPr="005A7BC4">
          <w:rPr>
            <w:rFonts w:ascii="Times New Roman" w:hAnsi="Times New Roman" w:cs="Times New Roman"/>
            <w:sz w:val="28"/>
            <w:szCs w:val="28"/>
          </w:rPr>
          <w:t>13</w:t>
        </w:r>
      </w:hyperlink>
      <w:r w:rsidRPr="005A7BC4">
        <w:rPr>
          <w:rFonts w:ascii="Times New Roman" w:hAnsi="Times New Roman" w:cs="Times New Roman"/>
          <w:sz w:val="28"/>
          <w:szCs w:val="28"/>
        </w:rPr>
        <w:t xml:space="preserve"> настоящей статьи по критериям: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цвет;</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изображения;</w:t>
      </w:r>
    </w:p>
    <w:p w:rsidR="00D2117F" w:rsidRPr="005A7BC4" w:rsidRDefault="005A7BC4" w:rsidP="005A7BC4">
      <w:pPr>
        <w:pStyle w:val="ConsPlusNormal"/>
        <w:spacing w:before="220"/>
        <w:ind w:firstLine="539"/>
        <w:contextualSpacing/>
        <w:jc w:val="both"/>
        <w:rPr>
          <w:rFonts w:ascii="Times New Roman" w:hAnsi="Times New Roman" w:cs="Times New Roman"/>
          <w:sz w:val="28"/>
          <w:szCs w:val="28"/>
        </w:rPr>
      </w:pPr>
      <w:r>
        <w:rPr>
          <w:rFonts w:ascii="Times New Roman" w:hAnsi="Times New Roman" w:cs="Times New Roman"/>
          <w:sz w:val="28"/>
          <w:szCs w:val="28"/>
        </w:rPr>
        <w:t>в)</w:t>
      </w:r>
      <w:r w:rsidR="00D2117F" w:rsidRPr="005A7BC4">
        <w:rPr>
          <w:rFonts w:ascii="Times New Roman" w:hAnsi="Times New Roman" w:cs="Times New Roman"/>
          <w:sz w:val="28"/>
          <w:szCs w:val="28"/>
        </w:rPr>
        <w:t>привлекательность архитектурно-художественного облика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визуальный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мусор</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9. Анализ состояния внешнего благоустройства, надзор за соблюдением требований, указанных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 проводятся при осуществлении надзора за: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состоянием и содержанием территорий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соблюдением чистоты и порядка в местах массового посещения и отдыха;</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содержанием торговых палаток, павильонов, киосков, предназначенных 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фасадов нежилых зданий,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размещением изображений на внешних поверхностях зданий, строений,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проведением ремонтных, реконструктивных работ и иных видов работ;</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е) оснащением зданий, строений, сооружений приспособлениями для беспрепятственного доступа маломобильных групп населения.</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lastRenderedPageBreak/>
        <w:t xml:space="preserve">9.1. Для фасадов объектов системы охраны гидротехнического сооружения применяются требования к цвету, изображениям, привлекательности, содержанию, реконструктивным и иным работам, установленные в настоящей статье, за исключением фасадов объектов системы охраны гидротехнического сооружения, не имеющих помещений и расположенных 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 также высоте, проницаемости для взгляда, материалу, структуре, изображению, расположению и поддержанию привлекательности внешнего вида, установленные в </w:t>
      </w:r>
      <w:hyperlink w:anchor="P3541">
        <w:r w:rsidRPr="005A7BC4">
          <w:rPr>
            <w:rFonts w:ascii="Times New Roman" w:hAnsi="Times New Roman" w:cs="Times New Roman"/>
            <w:sz w:val="28"/>
            <w:szCs w:val="28"/>
          </w:rPr>
          <w:t>статье 32</w:t>
        </w:r>
      </w:hyperlink>
      <w:r w:rsidR="008F3008" w:rsidRPr="005A7BC4">
        <w:rPr>
          <w:rFonts w:ascii="Times New Roman" w:hAnsi="Times New Roman" w:cs="Times New Roman"/>
          <w:sz w:val="28"/>
          <w:szCs w:val="28"/>
        </w:rPr>
        <w:t>«</w:t>
      </w:r>
      <w:r w:rsidRPr="005A7BC4">
        <w:rPr>
          <w:rFonts w:ascii="Times New Roman" w:hAnsi="Times New Roman" w:cs="Times New Roman"/>
          <w:sz w:val="28"/>
          <w:szCs w:val="28"/>
        </w:rPr>
        <w:t>Требования к архитектурно-художественному облику территорий муниципального округа в части требований к внешнему виду ограждений</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pPr>
        <w:pStyle w:val="ConsPlusNormal"/>
        <w:contextualSpacing/>
        <w:jc w:val="both"/>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bookmarkStart w:id="8" w:name="P318"/>
      <w:bookmarkEnd w:id="8"/>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0B209A" w:rsidRDefault="000B209A">
      <w:pPr>
        <w:pStyle w:val="ConsPlusNormal"/>
        <w:sectPr w:rsidR="000B209A" w:rsidSect="00621F60">
          <w:headerReference w:type="default" r:id="rId30"/>
          <w:footerReference w:type="default" r:id="rId31"/>
          <w:headerReference w:type="first" r:id="rId32"/>
          <w:pgSz w:w="11906" w:h="16838"/>
          <w:pgMar w:top="1134" w:right="567" w:bottom="1134" w:left="1701" w:header="709" w:footer="709" w:gutter="0"/>
          <w:cols w:space="708"/>
          <w:titlePg/>
          <w:docGrid w:linePitch="360"/>
        </w:sectPr>
      </w:pPr>
    </w:p>
    <w:p w:rsidR="000B209A" w:rsidRPr="009B510D" w:rsidRDefault="000B209A" w:rsidP="000B209A">
      <w:pPr>
        <w:pStyle w:val="a9"/>
        <w:keepNext/>
        <w:jc w:val="right"/>
        <w:rPr>
          <w:b w:val="0"/>
          <w:color w:val="auto"/>
          <w:sz w:val="28"/>
          <w:szCs w:val="28"/>
        </w:rPr>
      </w:pPr>
      <w:r w:rsidRPr="009B510D">
        <w:rPr>
          <w:b w:val="0"/>
          <w:color w:val="auto"/>
          <w:sz w:val="28"/>
          <w:szCs w:val="28"/>
        </w:rPr>
        <w:lastRenderedPageBreak/>
        <w:t xml:space="preserve">Таблица </w:t>
      </w:r>
      <w:r w:rsidR="00F7289C" w:rsidRPr="009B510D">
        <w:rPr>
          <w:b w:val="0"/>
          <w:color w:val="auto"/>
          <w:sz w:val="28"/>
          <w:szCs w:val="28"/>
        </w:rPr>
        <w:fldChar w:fldCharType="begin"/>
      </w:r>
      <w:r w:rsidRPr="009B510D">
        <w:rPr>
          <w:b w:val="0"/>
          <w:color w:val="auto"/>
          <w:sz w:val="28"/>
          <w:szCs w:val="28"/>
        </w:rPr>
        <w:instrText xml:space="preserve"> SEQ Таблица \* ARABIC </w:instrText>
      </w:r>
      <w:r w:rsidR="00F7289C" w:rsidRPr="009B510D">
        <w:rPr>
          <w:b w:val="0"/>
          <w:color w:val="auto"/>
          <w:sz w:val="28"/>
          <w:szCs w:val="28"/>
        </w:rPr>
        <w:fldChar w:fldCharType="separate"/>
      </w:r>
      <w:r w:rsidR="001519C3">
        <w:rPr>
          <w:b w:val="0"/>
          <w:noProof/>
          <w:color w:val="auto"/>
          <w:sz w:val="28"/>
          <w:szCs w:val="28"/>
        </w:rPr>
        <w:t>1</w:t>
      </w:r>
      <w:r w:rsidR="00F7289C" w:rsidRPr="009B510D">
        <w:rPr>
          <w:b w:val="0"/>
          <w:color w:val="auto"/>
          <w:sz w:val="28"/>
          <w:szCs w:val="28"/>
        </w:rPr>
        <w:fldChar w:fldCharType="end"/>
      </w:r>
      <w:r w:rsidR="008F3008">
        <w:rPr>
          <w:b w:val="0"/>
          <w:color w:val="auto"/>
          <w:sz w:val="28"/>
          <w:szCs w:val="28"/>
        </w:rPr>
        <w:t>«</w:t>
      </w:r>
      <w:r w:rsidRPr="009B510D">
        <w:rPr>
          <w:b w:val="0"/>
          <w:color w:val="auto"/>
          <w:sz w:val="28"/>
          <w:szCs w:val="28"/>
        </w:rPr>
        <w:t>ЦВЕТА, ЦВЕТОВЫЕ СОЧЕТАНИЯ, ПОДЛЕЖАЩИЕ УЧЕТУ</w:t>
      </w:r>
    </w:p>
    <w:tbl>
      <w:tblPr>
        <w:tblpPr w:leftFromText="180" w:rightFromText="180" w:horzAnchor="margin" w:tblpY="1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504"/>
        <w:gridCol w:w="540"/>
        <w:gridCol w:w="2405"/>
        <w:gridCol w:w="1743"/>
        <w:gridCol w:w="1530"/>
        <w:gridCol w:w="1708"/>
        <w:gridCol w:w="2099"/>
        <w:gridCol w:w="2188"/>
        <w:gridCol w:w="1451"/>
      </w:tblGrid>
      <w:tr w:rsidR="00D2117F" w:rsidRPr="009B510D" w:rsidTr="000B209A">
        <w:trPr>
          <w:trHeight w:val="7260"/>
        </w:trPr>
        <w:tc>
          <w:tcPr>
            <w:tcW w:w="2244" w:type="dxa"/>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Местоположение здания, строения, сооружения в муниципальном округе (по основным типам архитектурно-художественной среды элементов планировочной структуры)</w:t>
            </w:r>
          </w:p>
        </w:tc>
        <w:tc>
          <w:tcPr>
            <w:tcW w:w="3038" w:type="dxa"/>
            <w:gridSpan w:val="2"/>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Цвет, цветовое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w:t>
            </w:r>
            <w:r>
              <w:rPr>
                <w:rFonts w:ascii="Times New Roman" w:hAnsi="Times New Roman" w:cs="Times New Roman"/>
              </w:rPr>
              <w:t>»</w:t>
            </w:r>
            <w:r w:rsidR="00D2117F" w:rsidRPr="009B510D">
              <w:rPr>
                <w:rFonts w:ascii="Times New Roman" w:hAnsi="Times New Roman" w:cs="Times New Roman"/>
              </w:rPr>
              <w:t xml:space="preserve"> - цвет;</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цс</w:t>
            </w:r>
            <w:r>
              <w:rPr>
                <w:rFonts w:ascii="Times New Roman" w:hAnsi="Times New Roman" w:cs="Times New Roman"/>
              </w:rPr>
              <w:t>»</w:t>
            </w:r>
            <w:r w:rsidR="00D2117F" w:rsidRPr="009B510D">
              <w:rPr>
                <w:rFonts w:ascii="Times New Roman" w:hAnsi="Times New Roman" w:cs="Times New Roman"/>
              </w:rPr>
              <w:t xml:space="preserve"> -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ц/цс</w:t>
            </w:r>
            <w:r>
              <w:rPr>
                <w:rFonts w:ascii="Times New Roman" w:hAnsi="Times New Roman" w:cs="Times New Roman"/>
              </w:rPr>
              <w:t>»</w:t>
            </w:r>
            <w:r w:rsidR="00D2117F" w:rsidRPr="009B510D">
              <w:rPr>
                <w:rFonts w:ascii="Times New Roman" w:hAnsi="Times New Roman" w:cs="Times New Roman"/>
              </w:rPr>
              <w:t xml:space="preserve"> - цвет и все сочетания с цветом</w:t>
            </w:r>
          </w:p>
        </w:tc>
        <w:tc>
          <w:tcPr>
            <w:tcW w:w="10886" w:type="dxa"/>
            <w:gridSpan w:val="6"/>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Ограничения использования цветов, цветовых сочетаний в зависимости от расположения здания, строения, сооружения вдоль приоритетных территорий формирования архитектурно-художественного облика муниципального округа:</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всех поверхностей, всех элементов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всех поверхностей, всех элементов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ограничение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некапитальных нестационарных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 остекленных частей окон, витражей, дверей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разрешение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проем</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не остекленных частей окон, витражей, дверей, ограждений, перил, козырьков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кровли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декор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автозаправочных станций (комплексов);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МКД</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многоквартирных среднеэтажных и многоэтажных домов;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 зданий (цветовые соотношения 50/50 (или близкие к этой пропорции) не допускаются).</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Примечание: ограничения не распространяются на:</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а) рекламные конструкции и средства размещения информации, внутренние пространства витрин, интерьеры;</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 изображения, указанные в </w:t>
            </w:r>
            <w:hyperlink w:anchor="P1091">
              <w:r w:rsidRPr="00E71482">
                <w:rPr>
                  <w:rFonts w:ascii="Times New Roman" w:hAnsi="Times New Roman" w:cs="Times New Roman"/>
                </w:rPr>
                <w:t>пункте 11</w:t>
              </w:r>
            </w:hyperlink>
            <w:r w:rsidRPr="00E71482">
              <w:rPr>
                <w:rFonts w:ascii="Times New Roman" w:hAnsi="Times New Roman" w:cs="Times New Roman"/>
              </w:rPr>
              <w:t xml:space="preserve"> настоящей статьи;</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в) цвета и цветовые сочетания внешних поверхностей зданий, строений, сооружений, одобренные рабочей </w:t>
            </w:r>
            <w:r w:rsidRPr="00E71482">
              <w:rPr>
                <w:rFonts w:ascii="Times New Roman" w:hAnsi="Times New Roman" w:cs="Times New Roman"/>
              </w:rPr>
              <w:lastRenderedPageBreak/>
              <w:t>группой при архитектурной комиссии Градостроительного совета Московской области, и (или) Экспертным советом Министерства благоустройства Московской области, и (или) муниципальной общественной комиссией по формированию современной городской среды;</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г) цвета и цветовые сочетания концепций архитектурно-художественного облика территорий муниципального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0" w:type="auto"/>
            <w:gridSpan w:val="2"/>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1768"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 xml:space="preserve">Вдоль общественных территорий улиц и дорог общего пользования, иных территорий общего </w:t>
            </w:r>
            <w:r w:rsidRPr="009B510D">
              <w:rPr>
                <w:rFonts w:ascii="Times New Roman" w:hAnsi="Times New Roman" w:cs="Times New Roman"/>
              </w:rPr>
              <w:lastRenderedPageBreak/>
              <w:t>пользования</w:t>
            </w:r>
          </w:p>
        </w:tc>
        <w:tc>
          <w:tcPr>
            <w:tcW w:w="1554"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водных объектов общего пользования</w:t>
            </w:r>
          </w:p>
        </w:tc>
        <w:tc>
          <w:tcPr>
            <w:tcW w:w="1735"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 xml:space="preserve">Вдоль территорий, объектов культурного наследия с исторически связанными с ними </w:t>
            </w:r>
            <w:r w:rsidRPr="009B510D">
              <w:rPr>
                <w:rFonts w:ascii="Times New Roman" w:hAnsi="Times New Roman" w:cs="Times New Roman"/>
              </w:rPr>
              <w:lastRenderedPageBreak/>
              <w:t>территориями</w:t>
            </w:r>
          </w:p>
        </w:tc>
        <w:tc>
          <w:tcPr>
            <w:tcW w:w="213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 xml:space="preserve">Вдоль территорий объектов, предназначенных для размещения государственных органов, государственного пенсионного фонда, </w:t>
            </w:r>
            <w:r w:rsidRPr="009B510D">
              <w:rPr>
                <w:rFonts w:ascii="Times New Roman" w:hAnsi="Times New Roman" w:cs="Times New Roman"/>
              </w:rPr>
              <w:lastRenderedPageBreak/>
              <w:t>органов местного самоуправления, судов, муниципальные услуги</w:t>
            </w:r>
          </w:p>
        </w:tc>
        <w:tc>
          <w:tcPr>
            <w:tcW w:w="2243"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территорий въездных групп, мемориальных комплексов, скульптурно-архитектурных композиций, монументально-</w:t>
            </w:r>
            <w:r w:rsidRPr="009B510D">
              <w:rPr>
                <w:rFonts w:ascii="Times New Roman" w:hAnsi="Times New Roman" w:cs="Times New Roman"/>
              </w:rPr>
              <w:lastRenderedPageBreak/>
              <w:t>декоративных композиций</w:t>
            </w:r>
          </w:p>
        </w:tc>
        <w:tc>
          <w:tcPr>
            <w:tcW w:w="1455" w:type="dxa"/>
            <w:tcBorders>
              <w:lef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иных территории</w:t>
            </w:r>
          </w:p>
        </w:tc>
      </w:tr>
      <w:tr w:rsidR="00D2117F" w:rsidRPr="009B510D" w:rsidTr="00E71482">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lastRenderedPageBreak/>
              <w:t>Район, микрорайон, квартал с застройкой преимущественно до середины XX в.</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ДА </w:t>
            </w:r>
            <w:r w:rsidR="00D2117F" w:rsidRPr="009B510D">
              <w:rPr>
                <w:rFonts w:ascii="Times New Roman" w:hAnsi="Times New Roman" w:cs="Times New Roman"/>
              </w:rPr>
              <w:lastRenderedPageBreak/>
              <w:t>акценты</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33</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Красный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34</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Зеленый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35</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Белый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36</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Желтый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37</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Голубой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38</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Розовый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39</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Серый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40</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Коричневый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Бежевый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Территории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Неоновый, флуоресцентный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554"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735"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Район, микрорайон, квартал с застройкой преимущественно малоэтажными многоквартирными жилыми домами, блокированными жилыми домами, среднеэтажнымижилыми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Более 5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 xml:space="preserve">Район, микрорайон, </w:t>
            </w:r>
            <w:r w:rsidRPr="009B510D">
              <w:rPr>
                <w:rFonts w:ascii="Times New Roman" w:hAnsi="Times New Roman" w:cs="Times New Roman"/>
              </w:rPr>
              <w:lastRenderedPageBreak/>
              <w:t>квартал с застройкой преимущественно многоквартирными многоэтажными 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lastRenderedPageBreak/>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w:t>
            </w:r>
            <w:r w:rsidRPr="009B510D">
              <w:rPr>
                <w:rFonts w:ascii="Times New Roman" w:hAnsi="Times New Roman" w:cs="Times New Roman"/>
              </w:rPr>
              <w:lastRenderedPageBreak/>
              <w:t xml:space="preserve">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ДА </w:t>
            </w:r>
            <w:r w:rsidR="00D2117F" w:rsidRPr="009B510D">
              <w:rPr>
                <w:rFonts w:ascii="Times New Roman" w:hAnsi="Times New Roman" w:cs="Times New Roman"/>
              </w:rPr>
              <w:lastRenderedPageBreak/>
              <w:t>кровля</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Иные элементы планировочной структуры, иные территории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Неоновый, флуоресцентный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Золотой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lastRenderedPageBreak/>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bl>
    <w:p w:rsidR="00D2117F" w:rsidRPr="009B510D" w:rsidRDefault="00D2117F">
      <w:pPr>
        <w:pStyle w:val="ConsPlusNormal"/>
        <w:rPr>
          <w:rFonts w:ascii="Times New Roman" w:hAnsi="Times New Roman" w:cs="Times New Roman"/>
        </w:rPr>
        <w:sectPr w:rsidR="00D2117F" w:rsidRPr="009B510D" w:rsidSect="00A052B0">
          <w:pgSz w:w="16838" w:h="11905" w:orient="landscape"/>
          <w:pgMar w:top="284" w:right="397" w:bottom="1701" w:left="397" w:header="0" w:footer="0" w:gutter="0"/>
          <w:cols w:space="720"/>
          <w:docGrid w:linePitch="326"/>
        </w:sectPr>
      </w:pPr>
    </w:p>
    <w:p w:rsidR="00D2117F" w:rsidRDefault="00D2117F">
      <w:pPr>
        <w:pStyle w:val="ConsPlusNormal"/>
        <w:ind w:firstLine="540"/>
        <w:jc w:val="both"/>
      </w:pPr>
    </w:p>
    <w:p w:rsidR="00D2117F" w:rsidRPr="009B510D" w:rsidRDefault="00D2117F">
      <w:pPr>
        <w:pStyle w:val="ConsPlusNormal"/>
        <w:spacing w:before="220"/>
        <w:ind w:firstLine="540"/>
        <w:contextualSpacing/>
        <w:jc w:val="both"/>
        <w:rPr>
          <w:rFonts w:ascii="Times New Roman" w:hAnsi="Times New Roman" w:cs="Times New Roman"/>
          <w:sz w:val="28"/>
          <w:szCs w:val="28"/>
        </w:rPr>
      </w:pPr>
      <w:bookmarkStart w:id="9" w:name="P1084"/>
      <w:bookmarkEnd w:id="9"/>
      <w:r w:rsidRPr="009B510D">
        <w:rPr>
          <w:rFonts w:ascii="Times New Roman" w:hAnsi="Times New Roman" w:cs="Times New Roman"/>
          <w:sz w:val="28"/>
          <w:szCs w:val="28"/>
        </w:rPr>
        <w:t>&lt;*&gt;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bookmarkStart w:id="10" w:name="P1086"/>
      <w:bookmarkEnd w:id="10"/>
      <w:r w:rsidRPr="009B510D">
        <w:rPr>
          <w:rFonts w:ascii="Times New Roman" w:hAnsi="Times New Roman" w:cs="Times New Roman"/>
          <w:sz w:val="28"/>
          <w:szCs w:val="28"/>
        </w:rPr>
        <w:t>10. Изображения, допустимые для нанесения на внешние поверхности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 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демонтаж, нанесение изображений подлежат одобрению муниципальной общественной комиссией по формированию современной городской среды с последующим оформлением паспорта колористического решения фасадов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Самовольное нанесение (изменение) изображений на внешние поверхности зданий,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bookmarkStart w:id="11" w:name="P1091"/>
      <w:bookmarkEnd w:id="11"/>
      <w:r w:rsidRPr="009B510D">
        <w:rPr>
          <w:rFonts w:ascii="Times New Roman" w:hAnsi="Times New Roman" w:cs="Times New Roman"/>
          <w:sz w:val="28"/>
          <w:szCs w:val="28"/>
        </w:rPr>
        <w:t>11. 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 подлежат удалению собственниками зданий, строений, сооружений, на внешних поверхностях которых вандальные изображения выявлены.</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12. В целях обеспечения привлекательности архитектурно-художественного облика территорий муниципального округа при изменении внешнего вида зданий, строений, сооружений не допускаются:</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а) для архитектурного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окрашивание без расчистки поверхностей от ранних красок, без восполнения дефектов элементов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 xml:space="preserve">б) при облицовке зданий, строений, сооружений общественного назначения, первых этажей общественного назначения многоквартирных жилых домов на территориях, указанных в </w:t>
      </w:r>
      <w:hyperlink w:anchor="P296">
        <w:r w:rsidRPr="009B3B9C">
          <w:rPr>
            <w:rFonts w:ascii="Times New Roman" w:hAnsi="Times New Roman" w:cs="Times New Roman"/>
            <w:sz w:val="28"/>
            <w:szCs w:val="28"/>
          </w:rPr>
          <w:t>пункте 7</w:t>
        </w:r>
      </w:hyperlink>
      <w:r w:rsidRPr="009B3B9C">
        <w:rPr>
          <w:rFonts w:ascii="Times New Roman" w:hAnsi="Times New Roman" w:cs="Times New Roman"/>
          <w:sz w:val="28"/>
          <w:szCs w:val="28"/>
        </w:rPr>
        <w:t xml:space="preserve"> настоящей статьи: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бетонные блоки без финишной отделки;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имитации дикого, колотого камня из бетона и цемента;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пластиковый сайдинг;</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нащельники на стыках;</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полиуретановый декор, арматура;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подшивки кровли: поливинилхлоридные софитные панели и сайдинг, фанера, вагонка;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витражи;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тонировка пленкой и фотопечать с непрозрачностью более 50%;</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муниципального округа, не допускается.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bookmarkStart w:id="12" w:name="P1110"/>
      <w:bookmarkEnd w:id="12"/>
      <w:r w:rsidRPr="009B510D">
        <w:rPr>
          <w:rFonts w:ascii="Times New Roman" w:hAnsi="Times New Roman" w:cs="Times New Roman"/>
          <w:sz w:val="28"/>
          <w:szCs w:val="28"/>
        </w:rPr>
        <w:t xml:space="preserve">13. При создании, содержании, реконструктивных и иных работах на внешних поверхностях зданий, строений, сооружений запрещается 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 эксплуатационных деформаций, нарушение требований, установленных нормативными правовыми актами Московской области, нормативными правовыми актами администрации муниципального округа требований к декоративным, техническим, планировочным, конструктивным устройствам, оборудованию и оформлению внешних поверхностей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 визуальному </w:t>
      </w:r>
      <w:r w:rsidR="008F3008">
        <w:rPr>
          <w:rFonts w:ascii="Times New Roman" w:hAnsi="Times New Roman" w:cs="Times New Roman"/>
          <w:sz w:val="28"/>
          <w:szCs w:val="28"/>
        </w:rPr>
        <w:t>«</w:t>
      </w:r>
      <w:r w:rsidRPr="009B510D">
        <w:rPr>
          <w:rFonts w:ascii="Times New Roman" w:hAnsi="Times New Roman" w:cs="Times New Roman"/>
          <w:sz w:val="28"/>
          <w:szCs w:val="28"/>
        </w:rPr>
        <w:t>мусору</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в том числе относятся: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эксплуатационные деформации внешних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короба, кожухи, провода, розетки на остеклении, на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эксплуатируемые после окончания срока договора на установку;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аннулирования ранее выданного разрешения;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средства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окончания срока согласования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находящиеся в неисправном состоянии домовые знаки;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 сезонные (летние) кафе вдоль внешней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е) самовольные изменения, относимые к реконструктивным работам;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ж) самовольно переоборудованные балконы и лоджии;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 самовольно установленные цветочные ящики с внешней стороны окон и балконов;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 балконы, загроможденные предметами домашнего обихода (мебелью, тарой и т.п.);</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 объекты, установленные на внешних поверхностях зданий,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 нарушение внешнего вида, установленного: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паспортом колористического решения фасадов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 отсутствие визуальных средств информации, специализированных элементов, размещаемых на внешних поверхностях общественных зданий, строений, сооружений для обеспечения беспрепятственного доступа маломобильных групп населения.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внешних поверхностях зданий, строений, сооружений нарушает архитектурно-художественный облик территорий муниципального округа.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14.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w:t>
      </w:r>
      <w:r w:rsidRPr="009B510D">
        <w:rPr>
          <w:rFonts w:ascii="Times New Roman" w:hAnsi="Times New Roman" w:cs="Times New Roman"/>
          <w:sz w:val="28"/>
          <w:szCs w:val="28"/>
        </w:rPr>
        <w:lastRenderedPageBreak/>
        <w:t>оборудования осуществляются в соответствии 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предписаниями уполномоченного органа. В предписании должен быть установлен разумный срок его исполнения.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вправе принять решение о проведении ремонта внешних поверхностей нежилых зданий, строений, сооружений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собственниками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 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получение.</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20. 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уполномоченный орган в течение одного месяца со дня истечения установленного срока обращается в суд с заявлением о взыскании с собственника </w:t>
      </w:r>
      <w:r w:rsidRPr="00B200DA">
        <w:rPr>
          <w:rFonts w:ascii="Times New Roman" w:hAnsi="Times New Roman" w:cs="Times New Roman"/>
          <w:sz w:val="28"/>
          <w:szCs w:val="28"/>
        </w:rPr>
        <w:lastRenderedPageBreak/>
        <w:t>(правообладателя) объекта капитального строительства или помещений 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 Московской области.</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hyperlink w:anchor="P281">
        <w:r w:rsidRPr="00B200DA">
          <w:rPr>
            <w:rFonts w:ascii="Times New Roman" w:hAnsi="Times New Roman" w:cs="Times New Roman"/>
            <w:sz w:val="28"/>
            <w:szCs w:val="28"/>
          </w:rPr>
          <w:t>части 3</w:t>
        </w:r>
      </w:hyperlink>
      <w:r w:rsidRPr="00B200DA">
        <w:rPr>
          <w:rFonts w:ascii="Times New Roman" w:hAnsi="Times New Roman" w:cs="Times New Roman"/>
          <w:sz w:val="28"/>
          <w:szCs w:val="28"/>
        </w:rPr>
        <w:t xml:space="preserve"> настоящей статьи может осуществляться за счет средств бюджета муниципального образования, в том числе на условиях софинансирования собственником.</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22. 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bookmarkStart w:id="13" w:name="P1151"/>
      <w:bookmarkEnd w:id="13"/>
      <w:r w:rsidRPr="00B200DA">
        <w:rPr>
          <w:rFonts w:ascii="Times New Roman" w:hAnsi="Times New Roman" w:cs="Times New Roman"/>
          <w:sz w:val="28"/>
          <w:szCs w:val="28"/>
        </w:rPr>
        <w:t>23. Для вновь возводимых зданий жилого назначения, в том числе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при формировании фасадных, объемно-планировочных решений необходимо учитывать характер и структуру окружающей застройки (морфотип застройки);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 стороны главных фасадов (внешних) процент остекления, конфигурация, габариты оконных проемов нежилых помещений первых этажей должны отличаться и иметь больший процент остекления, конфигурацию, габариты оконных проемов по сравнению с жилой частью здания (за исключением случаев применения структурного или панорамного остекления);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отделке входных дверей в жилую и общественную части необходимо использовать светопрозрачные, вандалостойкие конструкции с применением алюминиевого профиля со стеклопакетом (остекление не менее 60% дверного полотна в составе витражных конструкций) с возможностью установки домофона с функциями круглосуточного придомового видеонаблюдения;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входные группы жилой и общественной части должны иметь освещение (фасадные светильники);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5) 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w:t>
      </w:r>
      <w:r w:rsidRPr="009B510D">
        <w:rPr>
          <w:rFonts w:ascii="Times New Roman" w:hAnsi="Times New Roman" w:cs="Times New Roman"/>
          <w:sz w:val="28"/>
          <w:szCs w:val="28"/>
        </w:rPr>
        <w:lastRenderedPageBreak/>
        <w:t>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из расчета не менее 2 мест размещения для двухкомнатных квартир, ориентированных на две стороны света, трехкомнатных квартир.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 их визуальному сокрытию из жилого помещения (например, за счет устройства декоративно-съемных экранов);</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2 сторон;</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 визуальное сокрытие и интеграцию в общее архитектурное решение;</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рекомендуется предусматривать применение для каждой фасадной плоскости секции два и более типов отделочных материалов (вариативность по текстуре, цвету или габаритам);</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12) в случае устройства балконов и лоджий необходимо предусматривать их 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от визуального просматривания из негорючих материалов (например: стемалит, стекло, тонированное в массе в заводских условиях, декоративная решетка, материал </w:t>
      </w:r>
      <w:r w:rsidRPr="009B510D">
        <w:rPr>
          <w:rFonts w:ascii="Times New Roman" w:hAnsi="Times New Roman" w:cs="Times New Roman"/>
          <w:sz w:val="28"/>
          <w:szCs w:val="28"/>
        </w:rPr>
        <w:lastRenderedPageBreak/>
        <w:t>основной поверхности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13) остекление балконов/лоджий возможно не предусматривать только для балконов французских, а также балконов, имеющих вынесенную площадку глубиной не более 50 см от края ограждения балкона до наружной стены дома;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на фасадах в уровне нежилых помещений, встраиваемых в жилые дома, необходимо предусматривать места для размещения рекламно-информационных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на фасадах должны быть предусмотрены места для размещения домовых знаков с подсветкой в темное время суток;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 архитектурных решениях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устройстве декоративных элементов здания целесообразно предусматривать их выполнение из долговечных и прочных материалов (например: стеклофибробетон, гипс);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20) 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21) при разработке архитектурно-художественного решения исключать сопряжения в одной плоскости поверхностей с различными отделочными материалами;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22) в отделке фасадов первых этажей не допускается применение керамогранита с креплением на видимых клямерах;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23) в случае использования керамогранита на скрытой (невидимой) подсистеме рекомендуется использовать анкерный тип крепления керамогранита к подсистеме;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сайдинга, сотового поликарбоната;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при создании архитектурных решений необходимо обеспечивать </w:t>
      </w:r>
      <w:r w:rsidRPr="009B510D">
        <w:rPr>
          <w:rFonts w:ascii="Times New Roman" w:hAnsi="Times New Roman" w:cs="Times New Roman"/>
          <w:sz w:val="28"/>
          <w:szCs w:val="28"/>
        </w:rPr>
        <w:lastRenderedPageBreak/>
        <w:t>отсутствие ярко выраженных на фасадах стыков наружных стеновых панелей, поэтажного деления торцевыми поверхностями плит перекрытий;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при остеклении не допускается устройство глухих фрамуг в окнах с отсутствием доступа для их мытья (за исключением окон, для которых не предусмотрено открывание по пожарным нормативам, структурного или панорамного остекления);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при разработке архитектурных решений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общемуниципального и районного значений;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Возможно применение неэксплуатируемой/неэксплуатируемой инверсионной/эксплуатируемой кровли.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7. Нормируемый (обязательный) комплекс элементов благоустройства территорий вновь возводимых и реконструируемых объектов капитального строительства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0B1E2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жилого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детская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отдыха;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спортивная площадка или спортивно-игровой комплекс;</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информационный стенд дворовой территории;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оборудованные места для размещения кондиционеров;</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Нормируемый (обязательный) комплекс объектов и элементов </w:t>
      </w:r>
      <w:r w:rsidRPr="009B510D">
        <w:rPr>
          <w:rFonts w:ascii="Times New Roman" w:hAnsi="Times New Roman" w:cs="Times New Roman"/>
          <w:sz w:val="28"/>
          <w:szCs w:val="28"/>
        </w:rPr>
        <w:lastRenderedPageBreak/>
        <w:t>благоустройства территорий зданий жилого назначения обеспечивается при новом строительстве и реконструкции.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общественного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для посетителей;</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Нормируемый (обязательный) комплекс объектов и элементов благоустройства территорий зданий общественного назначения обеспечивается при новом строительстве и реконструкции.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8. Улично-дорожная сеть</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Основными элементами улично-дорожной сети 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D2117F" w:rsidRPr="009B510D" w:rsidRDefault="00D2117F" w:rsidP="005F4D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благоустройства на территориях транспортных и инженерных коммуникаций муниципального округа проводится с обеспечением условий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9. Улицы и дороги</w:t>
      </w:r>
    </w:p>
    <w:p w:rsidR="00D2117F" w:rsidRPr="009B510D" w:rsidRDefault="00D2117F">
      <w:pPr>
        <w:pStyle w:val="ConsPlusNormal"/>
        <w:jc w:val="both"/>
        <w:rPr>
          <w:rFonts w:ascii="Times New Roman" w:hAnsi="Times New Roman" w:cs="Times New Roman"/>
          <w:sz w:val="28"/>
          <w:szCs w:val="28"/>
        </w:rPr>
      </w:pPr>
    </w:p>
    <w:p w:rsidR="00D2117F" w:rsidRPr="005F4D33" w:rsidRDefault="00D2117F" w:rsidP="005F4D33">
      <w:pPr>
        <w:pStyle w:val="ConsPlusNormal"/>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 xml:space="preserve">1. Мероприятия, направленные на благоустройство автомобильных дорог общего пользования, элементов обустройства автомобильных дорог </w:t>
      </w:r>
      <w:r w:rsidRPr="005F4D33">
        <w:rPr>
          <w:rFonts w:ascii="Times New Roman" w:hAnsi="Times New Roman" w:cs="Times New Roman"/>
          <w:sz w:val="28"/>
          <w:szCs w:val="28"/>
        </w:rPr>
        <w:lastRenderedPageBreak/>
        <w:t xml:space="preserve">общего пользования осуществляются в части, не противоречащей Федеральному </w:t>
      </w:r>
      <w:hyperlink r:id="rId33">
        <w:r w:rsidRPr="005F4D33">
          <w:rPr>
            <w:rFonts w:ascii="Times New Roman" w:hAnsi="Times New Roman" w:cs="Times New Roman"/>
            <w:sz w:val="28"/>
            <w:szCs w:val="28"/>
          </w:rPr>
          <w:t>закону</w:t>
        </w:r>
      </w:hyperlink>
      <w:r w:rsidRPr="005F4D33">
        <w:rPr>
          <w:rFonts w:ascii="Times New Roman" w:hAnsi="Times New Roman" w:cs="Times New Roman"/>
          <w:sz w:val="28"/>
          <w:szCs w:val="28"/>
        </w:rPr>
        <w:t xml:space="preserve"> от 8 ноября 2007 г. </w:t>
      </w:r>
      <w:r w:rsidR="00DB2E70" w:rsidRPr="005F4D33">
        <w:rPr>
          <w:rFonts w:ascii="Times New Roman" w:hAnsi="Times New Roman" w:cs="Times New Roman"/>
          <w:sz w:val="28"/>
          <w:szCs w:val="28"/>
        </w:rPr>
        <w:t>№</w:t>
      </w:r>
      <w:r w:rsidRPr="005F4D33">
        <w:rPr>
          <w:rFonts w:ascii="Times New Roman" w:hAnsi="Times New Roman" w:cs="Times New Roman"/>
          <w:sz w:val="28"/>
          <w:szCs w:val="28"/>
        </w:rPr>
        <w:t xml:space="preserve"> 257-ФЗ </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3. Виды и конструкции дорожного покрытия проектируются с учетом категории улицы и обеспечением безопасности движения.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rsidR="00D2117F" w:rsidRPr="009B510D" w:rsidRDefault="005F4D3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D2117F" w:rsidRPr="009B510D">
        <w:rPr>
          <w:rFonts w:ascii="Times New Roman" w:hAnsi="Times New Roman" w:cs="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10. Требования к благоустройству въездных групп</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автомобильные дороги общего пользования </w:t>
      </w:r>
      <w:r w:rsidRPr="009B510D">
        <w:rPr>
          <w:rFonts w:ascii="Times New Roman" w:hAnsi="Times New Roman" w:cs="Times New Roman"/>
          <w:sz w:val="28"/>
          <w:szCs w:val="28"/>
        </w:rPr>
        <w:lastRenderedPageBreak/>
        <w:t xml:space="preserve">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sidR="008F3008">
        <w:rPr>
          <w:rFonts w:ascii="Times New Roman" w:hAnsi="Times New Roman" w:cs="Times New Roman"/>
          <w:sz w:val="28"/>
          <w:szCs w:val="28"/>
        </w:rPr>
        <w:t>«</w:t>
      </w:r>
      <w:r w:rsidRPr="009B510D">
        <w:rPr>
          <w:rFonts w:ascii="Times New Roman" w:hAnsi="Times New Roman" w:cs="Times New Roman"/>
          <w:sz w:val="28"/>
          <w:szCs w:val="28"/>
        </w:rPr>
        <w:t>на вылет</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Целями благоустройства территорий, прилегающих к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вылетным</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магистралям, являются: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решение проблемы визуальной замусоренности территорий, вызванной отсутствием ограничений по использованию цвета и цветовых сочетаний, хаотичным размещением вывесок, нестационарных и некапитальных объектов, отсутствием единого стиля элементов благоустройства, единого подхода при их размещении;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организация системной работы по формированию современной комфортной среды при оформлении колористических паспортов территорий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проведение осмотров внешних поверхностей существующих зданий, строений, сооружений для принятия решения о необходимости проведения реконструктивных работ; проведение осмотров внешних поверхностей, расположения и габаритов элементов благоустройства для принятия решений о перемещении, замене, демонтаже; проведение осмотров внешних поверхностей существующих некапитальных объектов, нестационарных объектов для принятия решения о необходимости их ремонта, демонтажа в связи с нарушением архитектурно-художественного облика территории; произведение оценки предложений по реконструктивным и благоустроительным работам; обеспечение замены цветоносителей внешних поверхностей зданий, строений, сооружений; планирование и разработка перспективных стратегий, концепций, мастер-планов благоустройства территорий, благоустройства элементов благоустройства и фасадов зданий, строений, сооружений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45772B" w:rsidRDefault="00D2117F">
      <w:pPr>
        <w:pStyle w:val="ConsPlusNormal"/>
        <w:spacing w:before="220"/>
        <w:ind w:firstLine="540"/>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Мероприятия, направленные на благоустройство территории муниципального округа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осуществляются в части, не противоречащей требованиям Регионального </w:t>
      </w:r>
      <w:hyperlink r:id="rId34">
        <w:r w:rsidRPr="0045772B">
          <w:rPr>
            <w:rFonts w:ascii="Times New Roman" w:hAnsi="Times New Roman" w:cs="Times New Roman"/>
            <w:sz w:val="28"/>
            <w:szCs w:val="28"/>
          </w:rPr>
          <w:t>стандарта</w:t>
        </w:r>
      </w:hyperlink>
      <w:r w:rsidRPr="0045772B">
        <w:rPr>
          <w:rFonts w:ascii="Times New Roman" w:hAnsi="Times New Roman" w:cs="Times New Roman"/>
          <w:sz w:val="28"/>
          <w:szCs w:val="28"/>
        </w:rPr>
        <w:t xml:space="preserve"> благоустройства территории муниципальных образований Московской области, расположенных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утвержденного распоряжением Министерства благоустройства Московской области от 13.06.2019 </w:t>
      </w:r>
      <w:r w:rsidR="00DB2E70" w:rsidRPr="0045772B">
        <w:rPr>
          <w:rFonts w:ascii="Times New Roman" w:hAnsi="Times New Roman" w:cs="Times New Roman"/>
          <w:sz w:val="28"/>
          <w:szCs w:val="28"/>
        </w:rPr>
        <w:t>№</w:t>
      </w:r>
      <w:r w:rsidRPr="0045772B">
        <w:rPr>
          <w:rFonts w:ascii="Times New Roman" w:hAnsi="Times New Roman" w:cs="Times New Roman"/>
          <w:sz w:val="28"/>
          <w:szCs w:val="28"/>
        </w:rPr>
        <w:t xml:space="preserve"> 10Р-42.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12. Площади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Площади по функциональному назначению подразделяются на: общественные пространства; элементы улично-дорожной сети; приобъектные площади, прилегающие к общественным зданиям и сооружениям (земельным участкам размещения общественных зданий и сооружений), с подъездами и подходами к общественным зданиям и </w:t>
      </w:r>
      <w:r w:rsidRPr="009B510D">
        <w:rPr>
          <w:rFonts w:ascii="Times New Roman" w:hAnsi="Times New Roman" w:cs="Times New Roman"/>
          <w:sz w:val="28"/>
          <w:szCs w:val="28"/>
        </w:rPr>
        <w:lastRenderedPageBreak/>
        <w:t>сооружениям.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При планировке и обустройстве площадей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и объектов благоустройства площадей включает: твердое покрытие, наружное освещение, элементы озеленения, элементы сопряжения покрытий, урны и пешеходные коммуникации.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На площадях допускается обустройство следующих не создающих препятствий или ограничений движению пешеходов и транспорта элементов благоустройства: малые архитектурные формы, фонтаны, архитектурно-художественное освещение, праздничное освещение (иллюминация), средства размещения информации и рекламные конструкции, остановочные павильоны, некапитальные строения и сооружения (включая временные сооружения или временные конструкции нестационарных торговых объектов), сезонные (летние) кафе, низкие ограждения, уличное коммунально-бытовое и техническое оборудование,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13. Пешеходные переходы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w:t>
      </w:r>
      <w:r w:rsidRPr="009B510D">
        <w:rPr>
          <w:rFonts w:ascii="Times New Roman" w:hAnsi="Times New Roman" w:cs="Times New Roman"/>
          <w:sz w:val="28"/>
          <w:szCs w:val="28"/>
        </w:rPr>
        <w:lastRenderedPageBreak/>
        <w:t>нестационарных сооружений, рекламных щитов, зеленых насаждений высотой более 0,5 м. Стороны треугольника имеют следующие размеры: 8 x 40 м при разрешенной скорости движения транспорта 40 км/ч; 10 x 50 м - при скорости 60 км/ч.</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14. Технические зоны транспортных, инженерных коммуникаций, инженерные коммуникации, водоохранные зоны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7046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образования предусматриваются следующие виды технических (охранно-эксплуатационных) зон, выделяемые линиями градостроительного регулирования: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магистральных коллекторов и трубопроводов;</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кабелей высокого и низкого напряжения, слабых токов, линий высоковольтных передач, метрополитена, в том числе мелкого заложения.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контейнерных),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зоне линий высоковольтных передач напряжением менее 110 кВ возможно размещение площадок для выгула и дрессировки собак.</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На территории технических зон метрополитена, по согласованию с уполномоченными структурами метрополитена, возможна организация бульваров, скверов, участков зеленых насаждений (все насаждения - с неглубокой, поверхностной корневой системой), установка некапитальных нестационарных сооружений, размещение площадок для стоянок автомобилей и выгула собак. Площадки для выгула собак располагаются не ближе 5,0 м от красных линий улиц и дорог.</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Благоустройство полосы отвода железной дороги проектируется с учетом действующих строительных норм и правил.</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Береговая линия (граница водного объекта) определяется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реки, ручья, канала, озера, обводненного карьера - по среднемноголетнему уровню вод в период, когда они не покрыты льдом;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пруда, водохранилища - по нормальному подпорному уровню воды;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в) болота - по границе залежи торфа на нулевой глубине.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15. Детские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игр детей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7. Оптимальный размер игровых площадок для детей преддошкольного возраста - 50-70 кв. м,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w:t>
      </w:r>
      <w:r w:rsidRPr="009B510D">
        <w:rPr>
          <w:rFonts w:ascii="Times New Roman" w:hAnsi="Times New Roman" w:cs="Times New Roman"/>
          <w:sz w:val="28"/>
          <w:szCs w:val="28"/>
        </w:rPr>
        <w:lastRenderedPageBreak/>
        <w:t>площадками отдыха взрослых (размер площадки - не менее 150 кв. м). Соседствующие детские и взрослые площадки необходимо разделять густыми зелеными посадками и (или) декоративными стенками.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Обязательный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проведении мероприятий по благоустройству лесных участков и озелененных территорий общего пользования, а также при совмещении площадок для детей преддошкольного возраста с песочницами и площадок для тихого отдыха взрослых общей площадью не более 150 кв. м помимо резиновых видов покрытия допускается сохранять и создавать новые синтетические, песчаные, из дробленой древесины (древесной коры, древесной стружки), гравийные, дерновые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11. Покрытия детских площадок должны обладать амортизационными свойствами (ударопоглощающие покрытия) по всей зоне приземления детей с игрового оборудования. Резиновые виды покрытий не должны иметь участков, на которых возможно застревание частей тела, одежды или обуви ребенка на всей площади детской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12. Для сопряжения поверхностей площадки и газона применяются садовые бортовые камни со скошенными или закругленными краями.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20. Минимальное расстояние до контейнерных площадок - 15 метров, разворотных площадок на конечных остановках маршрутов пассажирского транспорта - не менее 50 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21.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Администрацией.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миллиметра, при использовании гравия - 2-8 миллиметров. Толщина слоя - 500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22. При ограждении площадок зелеными насаждениями, а также при их озеленении не допускается применение растений с колючками и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Конструкция оборудования должна обеспечивать прочность, </w:t>
      </w:r>
      <w:r w:rsidRPr="009B510D">
        <w:rPr>
          <w:rFonts w:ascii="Times New Roman" w:hAnsi="Times New Roman" w:cs="Times New Roman"/>
          <w:sz w:val="28"/>
          <w:szCs w:val="28"/>
        </w:rPr>
        <w:lastRenderedPageBreak/>
        <w:t>устойчивость и жесткость. Качество узловых соединений и устойчивость конструкций должны быть надежным (при покачивании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Выступающие концы болтовых соединений должны быть защищены способом, исключающим травмирование. Сварные швы должны быть гладкими.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30. Крепление элементов оборудования должно исключать возможность их демонтажа без применения инструментов.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элементы фундамента должны располагаться на глубине не менее 400 мм от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глубина от поверхности покрытия игровой площадки до верха фундамента конической формы должна быть не менее 200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острые кромки фундамента должны быть закруглены. Радиус закругления - не менее 20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33. Закрытое оборудование (тоннели, игровые домики и т.п.) с </w:t>
      </w:r>
      <w:r w:rsidRPr="009B510D">
        <w:rPr>
          <w:rFonts w:ascii="Times New Roman" w:hAnsi="Times New Roman" w:cs="Times New Roman"/>
          <w:sz w:val="28"/>
          <w:szCs w:val="28"/>
        </w:rPr>
        <w:lastRenderedPageBreak/>
        <w:t>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чрезвычайной ситуации доступы должны обеспечить возможность детям покинуть оборудование.</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36. Песок в песочнице должен соответствовать санитарно-эпидемиологическим требованиям.</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16. Площадки отдыха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Площадки отдыха на жилых территориях проектируют из расчета 0,1-0,2 кв. м на жителя. Оптимальный размер площадки - 50-100 кв. м, минимальный размер площадки отдыха - не менее 15-20 кв. 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Обязательный перечень элементов благоустройства на площадке отдыха обычно включает: твердые виды покрытия, элементы сопряжения </w:t>
      </w:r>
      <w:r w:rsidRPr="009B510D">
        <w:rPr>
          <w:rFonts w:ascii="Times New Roman" w:hAnsi="Times New Roman" w:cs="Times New Roman"/>
          <w:sz w:val="28"/>
          <w:szCs w:val="28"/>
        </w:rPr>
        <w:lastRenderedPageBreak/>
        <w:t>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Функционирование осветительного оборудования обеспечивается в режиме освещения территории, на которой расположена площадка.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Минимальный размер площадки с установкой одного стола со скамьями для настольных игр устанавливается в пределах 12-15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17. Спортивные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w:t>
      </w:r>
      <w:r w:rsidRPr="009B510D">
        <w:rPr>
          <w:rFonts w:ascii="Times New Roman" w:hAnsi="Times New Roman" w:cs="Times New Roman"/>
          <w:sz w:val="28"/>
          <w:szCs w:val="28"/>
        </w:rPr>
        <w:lastRenderedPageBreak/>
        <w:t>площадкивозможно применять вертикальное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занятий гимнастикой (воркаутом), с тренажерами, для игры в шахматы, настольного тенниса, пляжного волейбола допускается не оборудовать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Хоккейные коробки оборудуются хоккейным бортом и защитным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должно быть без трещин, дыр, заплат, разрывов цепей (тросов, канатов, сетки), гнили, разрушений, грибка, коррозии, пятен и потеков ржавчины, задиров, отщепов, сколов, острых концов и кромок;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не должно иметь выступающих элементов с острыми концами или кромками, должно иметь защиту концов труб, выступающих концов болтов, должно иметь закругленные углы и края любой доступной для пользователей части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должно иметь гладкие сварные швы;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должно обеспечивать прочность и устойчивость.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Стойки (штанги) ворот, баскетбольные и волейбольные стойки на спортивных площадках, расположенных на общественных и дворовых территориях, не должны быть свободно стоящими, не должны опрокидываться или скользить.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спортивных площадках, расположенных на общественных и дворовых территориях, следует закреплять стойки (штанги) ворот в установочных гильзах, устанавливаемых в бетон (бетонные блоки). При закреплении ворот для мини-футбола и гандбола допускается использовать для установки крепления анкерного типа.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исключения опрокидывания (скольжения) лицо, ответственное за эксплуатацию оборудования площадки (при его отсутствии - собственник, правообладатель оборудования), проводит оценку устойчивости ворот при горизонтальном нагружении в соответствии с требованиями национальных стандартов Российской Федерации.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18. Контейнерные площадки</w:t>
      </w:r>
    </w:p>
    <w:p w:rsidR="00D2117F" w:rsidRPr="009B510D" w:rsidRDefault="00D2117F">
      <w:pPr>
        <w:pStyle w:val="ConsPlusNormal"/>
        <w:jc w:val="both"/>
        <w:rPr>
          <w:rFonts w:ascii="Times New Roman" w:hAnsi="Times New Roman" w:cs="Times New Roman"/>
          <w:sz w:val="28"/>
          <w:szCs w:val="28"/>
        </w:rPr>
      </w:pPr>
    </w:p>
    <w:p w:rsidR="00D2117F" w:rsidRPr="00EB4404" w:rsidRDefault="00D2117F" w:rsidP="00EB4404">
      <w:pPr>
        <w:pStyle w:val="ConsPlusNormal"/>
        <w:ind w:firstLine="539"/>
        <w:contextualSpacing/>
        <w:jc w:val="both"/>
        <w:rPr>
          <w:rFonts w:ascii="Times New Roman" w:hAnsi="Times New Roman" w:cs="Times New Roman"/>
          <w:sz w:val="28"/>
          <w:szCs w:val="28"/>
        </w:rPr>
      </w:pPr>
      <w:bookmarkStart w:id="14" w:name="P1358"/>
      <w:bookmarkEnd w:id="14"/>
      <w:r w:rsidRPr="00EB4404">
        <w:rPr>
          <w:rFonts w:ascii="Times New Roman" w:hAnsi="Times New Roman" w:cs="Times New Roman"/>
          <w:sz w:val="28"/>
          <w:szCs w:val="28"/>
        </w:rPr>
        <w:t>1. Контейнерные площадки предназначены для осуществления временного накопления твердых коммунальных отходов (далее - ТКО).</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2. Классификация типов отходов представлена в Федеральном классификационном </w:t>
      </w:r>
      <w:hyperlink r:id="rId35">
        <w:r w:rsidRPr="00EB4404">
          <w:rPr>
            <w:rFonts w:ascii="Times New Roman" w:hAnsi="Times New Roman" w:cs="Times New Roman"/>
            <w:sz w:val="28"/>
            <w:szCs w:val="28"/>
          </w:rPr>
          <w:t>каталоге</w:t>
        </w:r>
      </w:hyperlink>
      <w:r w:rsidRPr="00EB4404">
        <w:rPr>
          <w:rFonts w:ascii="Times New Roman" w:hAnsi="Times New Roman" w:cs="Times New Roman"/>
          <w:sz w:val="28"/>
          <w:szCs w:val="28"/>
        </w:rPr>
        <w:t xml:space="preserve"> отходов, утвержденном приказом Роспотребнадзора</w:t>
      </w:r>
      <w:r w:rsidR="00DB2E70" w:rsidRPr="00EB4404">
        <w:rPr>
          <w:rFonts w:ascii="Times New Roman" w:hAnsi="Times New Roman" w:cs="Times New Roman"/>
          <w:sz w:val="28"/>
          <w:szCs w:val="28"/>
        </w:rPr>
        <w:t>№</w:t>
      </w:r>
      <w:r w:rsidRPr="00EB4404">
        <w:rPr>
          <w:rFonts w:ascii="Times New Roman" w:hAnsi="Times New Roman" w:cs="Times New Roman"/>
          <w:sz w:val="28"/>
          <w:szCs w:val="28"/>
        </w:rPr>
        <w:t xml:space="preserve"> 242 от 22.05.2017 (с изменениями).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3. Сбор ТКО может осуществляться путем их раздельного складирования по видам отходов, группам отходов, группам однородных</w:t>
      </w:r>
      <w:r w:rsidRPr="009B510D">
        <w:rPr>
          <w:rFonts w:ascii="Times New Roman" w:hAnsi="Times New Roman" w:cs="Times New Roman"/>
          <w:sz w:val="28"/>
          <w:szCs w:val="28"/>
        </w:rPr>
        <w:t xml:space="preserve"> отходов (раздельное накопление).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4. Контейнерные площадки размещают на удалении от окон жилых </w:t>
      </w:r>
      <w:r w:rsidRPr="00EB4404">
        <w:rPr>
          <w:rFonts w:ascii="Times New Roman" w:hAnsi="Times New Roman" w:cs="Times New Roman"/>
          <w:sz w:val="28"/>
          <w:szCs w:val="28"/>
        </w:rPr>
        <w:lastRenderedPageBreak/>
        <w:t>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до территорий медицинских организаций - не менее 25 м.</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5.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x 12 м).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6. 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7. При невозможности соблюдения указанных в </w:t>
      </w:r>
      <w:hyperlink w:anchor="P1358">
        <w:r w:rsidRPr="00EB4404">
          <w:rPr>
            <w:rFonts w:ascii="Times New Roman" w:hAnsi="Times New Roman" w:cs="Times New Roman"/>
            <w:sz w:val="28"/>
            <w:szCs w:val="28"/>
          </w:rPr>
          <w:t>п. 1</w:t>
        </w:r>
      </w:hyperlink>
      <w:r w:rsidRPr="00EB4404">
        <w:rPr>
          <w:rFonts w:ascii="Times New Roman" w:hAnsi="Times New Roman" w:cs="Times New Roman"/>
          <w:sz w:val="28"/>
          <w:szCs w:val="28"/>
        </w:rPr>
        <w:t xml:space="preserve"> настоящей статьи правил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8. На территории жилого назначения площадки проектируются из расчета 0,03 кв. м на 1 жителя или 1 площадка на 6-8 подъездов жилых домов, имеющих мусоропроводы; если подъездов меньше - одна площадка при каждом доме.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9. Обязательный перечень элементов благоустройства территории на контейнерной площадке включает: твердые виды покрытия; элементы сопряжения поверхности площадки с прилегающими территориями; контейнеры для накопления ТКО, в том числе для сбора люминесцентных ламп, бытовых химических источников тока (батареек); осветительное оборудование.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10.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11. Функционирование осветительного оборудования устанавливают в</w:t>
      </w:r>
      <w:r w:rsidRPr="009B510D">
        <w:rPr>
          <w:rFonts w:ascii="Times New Roman" w:hAnsi="Times New Roman" w:cs="Times New Roman"/>
          <w:sz w:val="28"/>
          <w:szCs w:val="28"/>
        </w:rPr>
        <w:t xml:space="preserve"> режиме освещения прилегающей территории с высотой опор не менее 3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12. Озеленение площадки производится деревьями с высокой степенью фитонцидности, густой и плотной кроной. Высоту свободного пространства над уровнем покрытия площадки до кроны предусматривают не менее 3,0 м. Допускается для визуальной изоляции площадок применение декоративных стенок, трельяжей или периметральной живой изгороди в виде высоких </w:t>
      </w:r>
      <w:r w:rsidRPr="009B510D">
        <w:rPr>
          <w:rFonts w:ascii="Times New Roman" w:hAnsi="Times New Roman" w:cs="Times New Roman"/>
          <w:sz w:val="28"/>
          <w:szCs w:val="28"/>
        </w:rPr>
        <w:lastRenderedPageBreak/>
        <w:t>кустарников без плодов и ягод.</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13. Контейнерная площадка должна иметь с трех сторон ограждение высотой не менее 1,5 метров, асфальтовое или бетонное покрытие с уклоном в сторону проезжей части, подъездной путь с твердым покрытием. Допускается изготовление контейнерных площадок закрытого типа по индивидуальным проектам (эскизам), разработанным и согласованным в установленном законодательством Российской Федерации и законодательством Московской области порядке.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Вывоз ТКО с контейнерных площадок осуществляется согласно утвержденному реестру мест (площадок) накопления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Вывоз ТКО из контейнеров должен осуществляться в соответствии с графиком вывоза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Вывоз ТКО региональным оператором должен сопровождаться уборкой мест погрузки ТКО (подбором оброненных (просыпавшихся и др.) при погрузке ТКО и перемещению их в мусоровоз, а также промывкой и обработкой дезинфицирующими составами мест пролива жидкостей из мусоровоза, в том числе при уплотнении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Допускается временная (на срок до 1 суток)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 - 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Контейнеры и бункеры должны не реже 1 раза в 10 дней (кроме зимнего периода) промываться и обрабатываться дезинфицирующими составами, а контейнерные площадки очищаться и промываться по мере загрязнения.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19. Требования к архитектурно-художественному облику территорий муниципального округа в части требований к внешнему виду контейнерных площадок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EB440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контейнерных площадок (далее - требования к внешнему виду контейнерных площадок) - совокупность требований к объемным, пространственным, колористическим и иным решениям внешних поверхностей элементов: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покрытий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ограждений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крыш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е) средств размещения информации.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2. Требования к внешнему виду покрытия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твердое, аналогичное покрытию транспортных проездов, без дефектов площадью 0,06 кв. м и более (выбоин, просадков, проломов, сдвигов, волн, гребенок, колей), вандальных изображений, сорной растительности;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на покрытии вне контейнеров и бункеров порубочных остатков, мебели, бытовой техники, остатков после проведения ремонта и строительства, коробок, ящиков и иных упаковочных материалов, стеклобоя, макулатуры, шин и иных частей транспортных средств, органических компонентов, иных подобных изделий и фракций.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Требования к внешнему виду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разрушения более чем на 20% площади бортового камня, сколы глубиной более 3,0 см, вертикальное отклонение одного бортового камня на 10 см и более, вандальные изображения, сорная растительность между бортовыми камнями.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Требования к внешнему виду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 не допускаются;</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внешние поверхности должны быть чистыми.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Требования к внешнему виду ограждения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структура вновь возводимого (заменяемого) ограждения: стойки, каркас секции, заполнение секции;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допустимые материалы 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профлист с высотой профиля не более 20 мм;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 допускаются вандальные изображения, трещины, плесень и грибок, коррозия, потеки и пятна ржавчины, обрушения, провалы, расслаивания, дыры, пробоины, заплаты, вмятины, следы горения, иные визуально </w:t>
      </w:r>
      <w:r w:rsidRPr="009B510D">
        <w:rPr>
          <w:rFonts w:ascii="Times New Roman" w:hAnsi="Times New Roman" w:cs="Times New Roman"/>
          <w:sz w:val="28"/>
          <w:szCs w:val="28"/>
        </w:rPr>
        <w:lastRenderedPageBreak/>
        <w:t>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поверхности должны быть чистыми.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Требования к внешнему виду крыши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снижения снеговой нагрузки, отвода талого снега и воды должна иметь уклон более 2 градусов;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цвет выбирается аналогичным цвету ограждения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вновь возводимых (заменяемых) крыш: листовой металл, профлист с высотой профиля до 20 мм, монолитный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бетонные и железобетонные изделия, дерево, ткани, шифер, мягкие кровли, черепица,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Требования к внешнему виду средств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информационные материалы и конструкции, изображения, листовки на элементах контейнерной площадки являются вандальными недопустимыми изображениями.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Запрещается размещать на территории, расположенной в радиусе 20 метров вокруг контейнерной площадки, порубочные остатки, 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20. Площадки для выгула животных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w:t>
      </w:r>
      <w:r w:rsidRPr="009B510D">
        <w:rPr>
          <w:rFonts w:ascii="Times New Roman" w:hAnsi="Times New Roman" w:cs="Times New Roman"/>
          <w:sz w:val="28"/>
          <w:szCs w:val="28"/>
        </w:rPr>
        <w:lastRenderedPageBreak/>
        <w:t>площадок, площадок отдыха - не менее 40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На территории площадки размещается информационный стенд с правилами пользования площадкой.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Озеленение проектируется из периметральных плотных посадок высокого кустарника в виде живой изгороди или вертикального озеленения.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21. Площадки для дрессировки собак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дрессировки собак размещаются на удалении от застройки жилого и общественного назначения не менее чем на 50 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22. Площадки автостоянок, размещение и хранение транспортных средств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8F3008">
        <w:rPr>
          <w:rFonts w:ascii="Times New Roman" w:hAnsi="Times New Roman" w:cs="Times New Roman"/>
          <w:sz w:val="28"/>
          <w:szCs w:val="28"/>
        </w:rPr>
        <w:t>«</w:t>
      </w:r>
      <w:r w:rsidRPr="009B510D">
        <w:rPr>
          <w:rFonts w:ascii="Times New Roman" w:hAnsi="Times New Roman" w:cs="Times New Roman"/>
          <w:sz w:val="28"/>
          <w:szCs w:val="28"/>
        </w:rPr>
        <w:t>карманов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Назначение и вместительность автостоянок определяется в соответствии с нормативами градостроительного проектирования Московской области.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мобильного озеленения.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создание препятствий вывозу твердых коммунальных отходов путем размещения транспортного средства на территории, прилегающей к месту накопления твердых коммунальных отходов, способом, исключающим возможность загрузки мусоровозом твердых коммунальных отходов из бункеров и контейнеров, а также создание помех для уборки дворовых территорий в периоды, установленные графиками выполнения соответствующих работ;</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w:t>
      </w:r>
      <w:r w:rsidRPr="009B510D">
        <w:rPr>
          <w:rFonts w:ascii="Times New Roman" w:hAnsi="Times New Roman" w:cs="Times New Roman"/>
          <w:sz w:val="28"/>
          <w:szCs w:val="28"/>
        </w:rPr>
        <w:lastRenderedPageBreak/>
        <w:t>а также транспортных средств, препятствующих проезду аварийно-спасательных служб и формирований, пожарной охраны, скорой медицинской помощи, аварийной службы газовой сети, на дворовых и внутриквартальных территориях;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на площадках автостоянок, расположенных на дворовых и внутриквартальных территориях и иных местах общего пользования, самовольное размещение и (или) использование самовольно размещенных устройств, если такие устройства препятствуют или ограничивают проход пешеходов и проезд транспортных средств;</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размещение транспортных средств, в том числе брошенных и (или) разукомплектованных, на дворовых и внутриквартальных территориях, иных местах общего пользования на участках с зелеными насаждениями, на газонах и цветниках.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В случае размещения транспортного средства, в том числе брошенного транспортного средства, разукомплектованного транспортного средства, способом, создающим препятствие продвижению уборочной или специальной техники по общественным территориям, внутриквартальным проездам, дворовым территориям в соответствии с требованиями, установленными настоящими Правилами, перемещение транспортного средства осуществляется в порядке, установленном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Перемещение транспортного средства осуществляется бесплатно для его владельца.</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обнаружении брошенных, разукомплектованных транспортных средств органы местного самоуправления инициируют обращения в суд для признания таких транспортных средств бесхозяйными.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органами местного самоуправления.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11. Порядок установки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металлических гаражей, тентов для автомобилей определяется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Самовольная установка металлических гаражей, тентов для автомобилей,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дворовых, внутриквартальных, общественных и иных территориях общего пользования,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13. 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w:t>
      </w:r>
      <w:r w:rsidRPr="004E1F1E">
        <w:rPr>
          <w:rFonts w:ascii="Times New Roman" w:hAnsi="Times New Roman" w:cs="Times New Roman"/>
          <w:sz w:val="28"/>
          <w:szCs w:val="28"/>
        </w:rPr>
        <w:lastRenderedPageBreak/>
        <w:t>нормативным правовым актом Правительства Московской области или нормативным правовым актом администрации.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Отношения в сфере оказания услуг по хранению автомобилей, мотоциклов, мотороллеров, а также прицепов и полуприцепов к ним на автостоянках регулируются </w:t>
      </w:r>
      <w:hyperlink r:id="rId36">
        <w:r w:rsidRPr="004E1F1E">
          <w:rPr>
            <w:rFonts w:ascii="Times New Roman" w:hAnsi="Times New Roman" w:cs="Times New Roman"/>
            <w:sz w:val="28"/>
            <w:szCs w:val="28"/>
          </w:rPr>
          <w:t>постановлением</w:t>
        </w:r>
      </w:hyperlink>
      <w:r w:rsidRPr="004E1F1E">
        <w:rPr>
          <w:rFonts w:ascii="Times New Roman" w:hAnsi="Times New Roman" w:cs="Times New Roman"/>
          <w:sz w:val="28"/>
          <w:szCs w:val="28"/>
        </w:rPr>
        <w:t xml:space="preserve"> Правительства Российской Федерации от 17.11.2001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795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Об утверждении Правил оказания услуг автостоянок</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Особенности размещения и использования платных парковок на территории Московской области установлены </w:t>
      </w:r>
      <w:hyperlink r:id="rId37">
        <w:r w:rsidRPr="004E1F1E">
          <w:rPr>
            <w:rFonts w:ascii="Times New Roman" w:hAnsi="Times New Roman" w:cs="Times New Roman"/>
            <w:sz w:val="28"/>
            <w:szCs w:val="28"/>
          </w:rPr>
          <w:t>Законом</w:t>
        </w:r>
      </w:hyperlink>
      <w:r w:rsidRPr="004E1F1E">
        <w:rPr>
          <w:rFonts w:ascii="Times New Roman" w:hAnsi="Times New Roman" w:cs="Times New Roman"/>
          <w:sz w:val="28"/>
          <w:szCs w:val="28"/>
        </w:rPr>
        <w:t xml:space="preserve"> Московской области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109/2019-ОЗ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организации дорожного движения в Московской области и о внесении изменения в Закон Московской области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 временных ограничении или прекращении движения транспортных средств по автомобильным дорогам на территории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14. Не допускается неоплата размещения и хранения транспортных средств, за исключением случаев размещения и хранения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 на площадках автостоянок, размещение и хранение на которых осуществляется на платной основе.</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15. Размещение и хранение транспортных средств на площадках автостоянок на платной основе запрещается на территориях, непосредственно прилегающих к 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культуры, органы государственной власти, администрация и организации, предоставляющие государственные и муниципальные услуги, а также на земельных участках, относящихся в соответствии с жилищным законодательством к общему имуществу многоквартирных домов.</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16. Площадка автостоянки, на которой организованы размещение и хранение транспортных средств на платной основе, должна быть обозначена дорожными знаками и дорожной разметкой, оборудована</w:t>
      </w:r>
      <w:r w:rsidRPr="009B510D">
        <w:rPr>
          <w:rFonts w:ascii="Times New Roman" w:hAnsi="Times New Roman" w:cs="Times New Roman"/>
          <w:sz w:val="28"/>
          <w:szCs w:val="28"/>
        </w:rPr>
        <w:t xml:space="preserve"> автоматизированной системой оплаты в наличной или безналичной форме в соответствии с проектом организации дорожного движения.</w:t>
      </w:r>
    </w:p>
    <w:p w:rsidR="00D2117F" w:rsidRPr="009B510D" w:rsidRDefault="00D2117F">
      <w:pPr>
        <w:pStyle w:val="ConsPlusNormal"/>
        <w:jc w:val="both"/>
        <w:rPr>
          <w:rFonts w:ascii="Times New Roman" w:hAnsi="Times New Roman" w:cs="Times New Roman"/>
          <w:sz w:val="28"/>
          <w:szCs w:val="28"/>
        </w:rPr>
      </w:pPr>
    </w:p>
    <w:p w:rsidR="004E1F1E" w:rsidRDefault="004E1F1E">
      <w:pPr>
        <w:pStyle w:val="ConsPlusTitle"/>
        <w:ind w:firstLine="540"/>
        <w:jc w:val="both"/>
        <w:outlineLvl w:val="2"/>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23. Основные требования по организации освещения</w:t>
      </w:r>
    </w:p>
    <w:p w:rsidR="00D2117F" w:rsidRPr="009B510D" w:rsidRDefault="00D2117F">
      <w:pPr>
        <w:pStyle w:val="ConsPlusNormal"/>
        <w:jc w:val="both"/>
        <w:rPr>
          <w:rFonts w:ascii="Times New Roman" w:hAnsi="Times New Roman" w:cs="Times New Roman"/>
          <w:sz w:val="28"/>
          <w:szCs w:val="28"/>
        </w:rPr>
      </w:pPr>
    </w:p>
    <w:p w:rsidR="00D2117F" w:rsidRPr="004E1F1E" w:rsidRDefault="00D2117F" w:rsidP="004E1F1E">
      <w:pPr>
        <w:pStyle w:val="ConsPlusNormal"/>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 Мероприятия по созданию новых и развитию существующих систем наружного освещения на улично-дорожной сети местного значения (в том числе на улицах, дорогах), детских, спортивных и иных площадках общественного пользования, дворовых, общественных и иных территориях общего пользования, территориях объектов общественного назначения, включая объекты социальной инфраструктуры, осуществляются в соответствии с требованиями к организации освещения, установленными правилами благоустройства территорий муниципальных образований, а также нормамиосвещения, установленными национальными стандартами и сводами правил Российской Федерации, требованиями к осветительным устройствам и электрическим лампам, используемым в целях переменного тока в целях освещения, установленными нормативным правовым актом Российской Федерации.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Показатели средней освещенности, характеристики светильников и опор наружного освещения (в том числе их высота) для устройства систем наружного освещения на сложившихся застроенных территориях кварталов, жилых районов, общественных и иных территориях общего пользования, не являющихся улицами и дорогами, а также на территориях объектов общественного назначения, установлены </w:t>
      </w:r>
      <w:hyperlink r:id="rId38">
        <w:r w:rsidRPr="004E1F1E">
          <w:rPr>
            <w:rFonts w:ascii="Times New Roman" w:hAnsi="Times New Roman" w:cs="Times New Roman"/>
            <w:sz w:val="28"/>
            <w:szCs w:val="28"/>
          </w:rPr>
          <w:t>распоряжением</w:t>
        </w:r>
      </w:hyperlink>
      <w:r w:rsidRPr="004E1F1E">
        <w:rPr>
          <w:rFonts w:ascii="Times New Roman" w:hAnsi="Times New Roman" w:cs="Times New Roman"/>
          <w:sz w:val="28"/>
          <w:szCs w:val="28"/>
        </w:rPr>
        <w:t xml:space="preserve"> Министерства благоустройства Московской области от 18.04.2023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10Р-4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утверждении методики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Стандарт систем наружного освещения территорий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2. Освещение улиц, дорог и площадей территорий муниципального округа выполняется светильниками, располагаемыми на опорах или тросах. Освещение тротуаров и подъездов на территории муниципального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4. Опоры на аллеях и пешеходных дорогах должны располагаться вне пешеходной части.</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w:t>
      </w:r>
      <w:r w:rsidRPr="009B510D">
        <w:rPr>
          <w:rFonts w:ascii="Times New Roman" w:hAnsi="Times New Roman" w:cs="Times New Roman"/>
          <w:sz w:val="28"/>
          <w:szCs w:val="28"/>
        </w:rPr>
        <w:t>кронштейнах, обращенных в сторону проезжей части улицы, или применяется тросовый подвес светильников.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6. Системы уличного, дворового и других видов наружного освещения должны быть настроены способом, исключающим возможность засветки </w:t>
      </w:r>
      <w:r w:rsidRPr="009B510D">
        <w:rPr>
          <w:rFonts w:ascii="Times New Roman" w:hAnsi="Times New Roman" w:cs="Times New Roman"/>
          <w:sz w:val="28"/>
          <w:szCs w:val="28"/>
        </w:rPr>
        <w:lastRenderedPageBreak/>
        <w:t>окон жилых помещений.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Включение и отключение объектов наружного освещения должно осуществляться их владельцами в соответствии с утвержденным графиком, согласованным с администрацией, а установок световой информации - по решению правообладателей.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24.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округа для формирования художественно-выразительной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 в установленном порядке концепцией и проектной документацией.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25. Источники света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26. Общие требования к установке средств размещения информации и рекламы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27.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Средства размещения информации, за исключением информационных стендов дворовых территорий, устанавливаются на территории муниципального округа на основании согласования на установку средства размещения информации, выдаваемого в порядке, определяемом администрацией.</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иными нормативными правовыми актами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органами местного самоуправления.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После прекращения действия согласования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28. Информационные стенды дворовых территорий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Информационные стенды дворовых территорий должны быть установлены на каждой дворовой территории.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уполномоченным органом.</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Обязанность по установке информационных стендов дворовых территорий возлагается: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на территориях, находящихся в частной собственности, - на собственников территорий: граждан и юридических лиц.</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29. Рекламные 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Размещение рекламных конструкций на территории муниципального округа выполняется в соответствии с требованиями законодательства Российской Федерации и законодательства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Рекламные конструкции должны соответствовать художественно-композиционным требованиям к их внешнему виду.</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30. Требования к архитектурно-художественному облику в части требований к внешнему виду нестационарных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1. 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3D1665" w:rsidRDefault="00D2117F" w:rsidP="003D1665">
      <w:pPr>
        <w:pStyle w:val="ConsPlusNormal"/>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Требования к внешнему виду нестационарных строений, сооружений не распространяются на:</w:t>
      </w:r>
    </w:p>
    <w:p w:rsidR="00D2117F" w:rsidRPr="003D1665"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отношения, связанные с размещением нестационарных торговых объектов на ярмарках; размещение нестационарных торговых объектов при проведении праздничных и иных массовых мероприятий, имеющих краткосрочный характер;</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xml:space="preserve">- объекты, требования к содержанию, сохранению и использованию которых установлены Федеральным </w:t>
      </w:r>
      <w:hyperlink r:id="rId39">
        <w:r w:rsidRPr="003D1665">
          <w:rPr>
            <w:rFonts w:ascii="Times New Roman" w:hAnsi="Times New Roman" w:cs="Times New Roman"/>
            <w:sz w:val="28"/>
            <w:szCs w:val="28"/>
          </w:rPr>
          <w:t>законом</w:t>
        </w:r>
      </w:hyperlink>
      <w:r w:rsidRPr="003D1665">
        <w:rPr>
          <w:rFonts w:ascii="Times New Roman" w:hAnsi="Times New Roman" w:cs="Times New Roman"/>
          <w:sz w:val="28"/>
          <w:szCs w:val="28"/>
        </w:rPr>
        <w:t xml:space="preserve"> от 25.06.2002 </w:t>
      </w:r>
      <w:r w:rsidR="00DB2E70" w:rsidRPr="003D1665">
        <w:rPr>
          <w:rFonts w:ascii="Times New Roman" w:hAnsi="Times New Roman" w:cs="Times New Roman"/>
          <w:sz w:val="28"/>
          <w:szCs w:val="28"/>
        </w:rPr>
        <w:t>№</w:t>
      </w:r>
      <w:r w:rsidRPr="003D1665">
        <w:rPr>
          <w:rFonts w:ascii="Times New Roman" w:hAnsi="Times New Roman" w:cs="Times New Roman"/>
          <w:sz w:val="28"/>
          <w:szCs w:val="28"/>
        </w:rPr>
        <w:t xml:space="preserve"> 73-ФЗ </w:t>
      </w:r>
      <w:r w:rsidR="008F3008" w:rsidRPr="003D1665">
        <w:rPr>
          <w:rFonts w:ascii="Times New Roman" w:hAnsi="Times New Roman" w:cs="Times New Roman"/>
          <w:sz w:val="28"/>
          <w:szCs w:val="28"/>
        </w:rPr>
        <w:t>«</w:t>
      </w:r>
      <w:r w:rsidRPr="003D1665">
        <w:rPr>
          <w:rFonts w:ascii="Times New Roman" w:hAnsi="Times New Roman" w:cs="Times New Roman"/>
          <w:sz w:val="28"/>
          <w:szCs w:val="28"/>
        </w:rPr>
        <w:t xml:space="preserve">Об объектах культурного наследия (памятниках истории и культуры) </w:t>
      </w:r>
      <w:r w:rsidRPr="003D1665">
        <w:rPr>
          <w:rFonts w:ascii="Times New Roman" w:hAnsi="Times New Roman" w:cs="Times New Roman"/>
          <w:sz w:val="28"/>
          <w:szCs w:val="28"/>
        </w:rPr>
        <w:lastRenderedPageBreak/>
        <w:t>народов</w:t>
      </w:r>
      <w:r w:rsidRPr="009B510D">
        <w:rPr>
          <w:rFonts w:ascii="Times New Roman" w:hAnsi="Times New Roman" w:cs="Times New Roman"/>
          <w:sz w:val="28"/>
          <w:szCs w:val="28"/>
        </w:rPr>
        <w:t>Российской Федерации</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022A3E"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w:t>
      </w:r>
      <w:r w:rsidRPr="00022A3E">
        <w:rPr>
          <w:rFonts w:ascii="Times New Roman" w:hAnsi="Times New Roman" w:cs="Times New Roman"/>
          <w:sz w:val="28"/>
          <w:szCs w:val="28"/>
        </w:rPr>
        <w:t xml:space="preserve">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 автомобильные дороги, искусственные дорожные сооружения, элементы обустройства автомобильных дорог, защитные устройства автомобильных дорог, в отношении которых осуществляется дорожная деятельность в соответствии с требованиями Федерального </w:t>
      </w:r>
      <w:hyperlink r:id="rId40">
        <w:r w:rsidRPr="00022A3E">
          <w:rPr>
            <w:rFonts w:ascii="Times New Roman" w:hAnsi="Times New Roman" w:cs="Times New Roman"/>
            <w:sz w:val="28"/>
            <w:szCs w:val="28"/>
          </w:rPr>
          <w:t>закона</w:t>
        </w:r>
      </w:hyperlink>
      <w:r w:rsidRPr="00022A3E">
        <w:rPr>
          <w:rFonts w:ascii="Times New Roman" w:hAnsi="Times New Roman" w:cs="Times New Roman"/>
          <w:sz w:val="28"/>
          <w:szCs w:val="28"/>
        </w:rPr>
        <w:t xml:space="preserve"> от 08.11.2007 </w:t>
      </w:r>
      <w:r w:rsidR="00DB2E70" w:rsidRPr="00022A3E">
        <w:rPr>
          <w:rFonts w:ascii="Times New Roman" w:hAnsi="Times New Roman" w:cs="Times New Roman"/>
          <w:sz w:val="28"/>
          <w:szCs w:val="28"/>
        </w:rPr>
        <w:t>№</w:t>
      </w:r>
      <w:r w:rsidRPr="00022A3E">
        <w:rPr>
          <w:rFonts w:ascii="Times New Roman" w:hAnsi="Times New Roman" w:cs="Times New Roman"/>
          <w:sz w:val="28"/>
          <w:szCs w:val="28"/>
        </w:rPr>
        <w:t xml:space="preserve"> 257-ФЗ </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общественные территории (общественные пространства), благоустраиваемые в соответствии с архитектурно-планировочными концепциями общественных территорий (общественных пространств);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элементы благоустройства на территориях объектов капитального строительства, внешний вид которых подтвержден 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нестационарные строения, сооружения, информация о колористическом решении внешних поверхностей которых и используемых отделочных материалах указана в паспорте колористического решения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Требования к внешнему виду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устанавливаются: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рекомендуемыми (не обязательными)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существующих нестационарных строений, сооружений, мест размещения нестационарных торговых объектов, в отношении которых не планируются изменения внешнего вида, не нарушены требования к содержанию и соблюдению чистоты внешних поверхностей;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обязательными:</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при изменении внешнего вида и установки новых нестационарных строений, сооружений, иных объектов благоустройства и элементов благоустройства мест размещения нестационарных торговых объектов;</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оформлении паспортов колористических решений фасадов нестационарных строений, сооружений;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включении новых мест размещения нестационарных торговых объектов в схемы размещения нестационарных торговых объектов на т</w:t>
      </w:r>
      <w:r w:rsidR="003D1665">
        <w:rPr>
          <w:rFonts w:ascii="Times New Roman" w:hAnsi="Times New Roman" w:cs="Times New Roman"/>
          <w:sz w:val="28"/>
          <w:szCs w:val="28"/>
        </w:rPr>
        <w:t>ерритории муниципального округа</w:t>
      </w:r>
      <w:r w:rsidRPr="009B510D">
        <w:rPr>
          <w:rFonts w:ascii="Times New Roman" w:hAnsi="Times New Roman" w:cs="Times New Roman"/>
          <w:sz w:val="28"/>
          <w:szCs w:val="28"/>
        </w:rPr>
        <w:t>, заключении договоров на право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Нестационарные строения, сооружения, размещенные до утверждений требований к внешнему виду в правилах благоустройства территории </w:t>
      </w:r>
      <w:r w:rsidRPr="009B510D">
        <w:rPr>
          <w:rFonts w:ascii="Times New Roman" w:hAnsi="Times New Roman" w:cs="Times New Roman"/>
          <w:sz w:val="28"/>
          <w:szCs w:val="28"/>
        </w:rPr>
        <w:lastRenderedPageBreak/>
        <w:t>муни</w:t>
      </w:r>
      <w:r w:rsidR="003D1665">
        <w:rPr>
          <w:rFonts w:ascii="Times New Roman" w:hAnsi="Times New Roman" w:cs="Times New Roman"/>
          <w:sz w:val="28"/>
          <w:szCs w:val="28"/>
        </w:rPr>
        <w:t>ципального округа</w:t>
      </w:r>
      <w:r w:rsidRPr="009B510D">
        <w:rPr>
          <w:rFonts w:ascii="Times New Roman" w:hAnsi="Times New Roman" w:cs="Times New Roman"/>
          <w:sz w:val="28"/>
          <w:szCs w:val="28"/>
        </w:rPr>
        <w:t>, подлежат демонтажу (сносу) после окончания срока, установленного договором на размещение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2. Основные требования</w:t>
      </w:r>
    </w:p>
    <w:p w:rsidR="00D2117F" w:rsidRPr="00610C76" w:rsidRDefault="00D2117F">
      <w:pPr>
        <w:pStyle w:val="ConsPlusNormal"/>
        <w:jc w:val="both"/>
        <w:rPr>
          <w:rFonts w:ascii="Times New Roman" w:hAnsi="Times New Roman" w:cs="Times New Roman"/>
          <w:sz w:val="28"/>
          <w:szCs w:val="28"/>
        </w:rPr>
      </w:pPr>
    </w:p>
    <w:p w:rsidR="00D2117F" w:rsidRPr="00610C76" w:rsidRDefault="00D2117F" w:rsidP="00610C76">
      <w:pPr>
        <w:pStyle w:val="ConsPlusNormal"/>
        <w:ind w:firstLine="539"/>
        <w:contextualSpacing/>
        <w:jc w:val="both"/>
        <w:rPr>
          <w:rFonts w:ascii="Times New Roman" w:hAnsi="Times New Roman" w:cs="Times New Roman"/>
          <w:sz w:val="28"/>
          <w:szCs w:val="28"/>
        </w:rPr>
      </w:pPr>
      <w:r w:rsidRPr="00610C76">
        <w:rPr>
          <w:rFonts w:ascii="Times New Roman" w:hAnsi="Times New Roman" w:cs="Times New Roman"/>
          <w:sz w:val="28"/>
          <w:szCs w:val="28"/>
        </w:rPr>
        <w:t>При проектировании, размещении (установке, изменении), сносе (демонтаже), восстановлении, ремонте, текущем ремонте, содержании нестационарных строений, сооружений подлежат соблюдению:</w:t>
      </w:r>
      <w:hyperlink r:id="rId41">
        <w:r w:rsidRPr="00610C76">
          <w:rPr>
            <w:rFonts w:ascii="Times New Roman" w:hAnsi="Times New Roman" w:cs="Times New Roman"/>
            <w:sz w:val="28"/>
            <w:szCs w:val="28"/>
          </w:rPr>
          <w:t>Закона</w:t>
        </w:r>
      </w:hyperlink>
      <w:r w:rsidRPr="00610C76">
        <w:rPr>
          <w:rFonts w:ascii="Times New Roman" w:hAnsi="Times New Roman" w:cs="Times New Roman"/>
          <w:sz w:val="28"/>
          <w:szCs w:val="28"/>
        </w:rPr>
        <w:t xml:space="preserve"> Московской области от 30.12.2014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191/2014-ОЗ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правил благоустройства территории</w:t>
      </w:r>
      <w:r w:rsidR="003D1665" w:rsidRPr="00610C76">
        <w:rPr>
          <w:rFonts w:ascii="Times New Roman" w:hAnsi="Times New Roman" w:cs="Times New Roman"/>
          <w:sz w:val="28"/>
          <w:szCs w:val="28"/>
        </w:rPr>
        <w:t xml:space="preserve"> Раменского </w:t>
      </w:r>
      <w:r w:rsidRPr="00610C76">
        <w:rPr>
          <w:rFonts w:ascii="Times New Roman" w:hAnsi="Times New Roman" w:cs="Times New Roman"/>
          <w:sz w:val="28"/>
          <w:szCs w:val="28"/>
        </w:rPr>
        <w:t xml:space="preserve"> муниципального округа Московской области; порядка размещения и эксплуатации нестационарных торговых объектов, установленного органами местного самоуправления муниципальных образований Московской области; </w:t>
      </w:r>
      <w:hyperlink r:id="rId42">
        <w:r w:rsidRPr="00610C76">
          <w:rPr>
            <w:rFonts w:ascii="Times New Roman" w:hAnsi="Times New Roman" w:cs="Times New Roman"/>
            <w:sz w:val="28"/>
            <w:szCs w:val="28"/>
          </w:rPr>
          <w:t>распоряжения</w:t>
        </w:r>
      </w:hyperlink>
      <w:r w:rsidRPr="00610C76">
        <w:rPr>
          <w:rFonts w:ascii="Times New Roman" w:hAnsi="Times New Roman" w:cs="Times New Roman"/>
          <w:sz w:val="28"/>
          <w:szCs w:val="28"/>
        </w:rPr>
        <w:t xml:space="preserve"> Министерства сельского хозяйства и продовольствия Московской области от 13.10.2020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20РВ-306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 на территории муниципального образования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xml:space="preserve"> (вместе с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Административного регламента предоставления муниципальной услуги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Благоустройство нестационарных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типов нестационарных строений, сооружений - временных сооружений (конструкций) нестационарных торговых объектов, размещаемых на местах размещения нестационарных объектов для осуществления торговой деятельности в соответствии с законодательством Российской Федерации, включает следующие типы:</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киоск - нестационарное строение, сооружение, оснащенное торговым оборудованием, с замкнутым помещением без торгового зала (помещения для обслуживания покупателей) и помещений для хранения товаров, рассчитанное на одно рабочее место продавца, на площади которого хранится товарный запас;</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павильон - нестационарное строение, сооружение, оснащенное </w:t>
      </w:r>
      <w:r w:rsidRPr="009B510D">
        <w:rPr>
          <w:rFonts w:ascii="Times New Roman" w:hAnsi="Times New Roman" w:cs="Times New Roman"/>
          <w:sz w:val="28"/>
          <w:szCs w:val="28"/>
        </w:rPr>
        <w:lastRenderedPageBreak/>
        <w:t>торговым залом (помещением для обслуживания покупателей) и помещением (помещениями) для хранения товарного запаса, рассчитанное на одно или несколько рабочих мест;</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палатка - нестационарное строение, сооружение, оснащенное прилавком, с внутренним пространством, не замкнутым со стороны прилавка, без торгового зала (помещения для обслуживания покупателей) и помещений для хранения товаров; рассчитана на одно или несколько рабочих мест продавцов и товарного запаса на один день торговли.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Типы нестационарных строений, сооружений</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70"/>
          <w:sz w:val="28"/>
          <w:szCs w:val="28"/>
        </w:rPr>
        <w:drawing>
          <wp:inline distT="0" distB="0" distL="0" distR="0">
            <wp:extent cx="5149215" cy="103949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39495"/>
                    </a:xfrm>
                    <a:prstGeom prst="rect">
                      <a:avLst/>
                    </a:prstGeom>
                    <a:noFill/>
                    <a:ln>
                      <a:noFill/>
                    </a:ln>
                  </pic:spPr>
                </pic:pic>
              </a:graphicData>
            </a:graphic>
          </wp:inline>
        </w:drawing>
      </w:r>
    </w:p>
    <w:p w:rsidR="00D2117F" w:rsidRPr="009B510D" w:rsidRDefault="00D2117F">
      <w:pPr>
        <w:pStyle w:val="ConsPlusNormal"/>
        <w:jc w:val="both"/>
        <w:rPr>
          <w:rFonts w:ascii="Times New Roman" w:hAnsi="Times New Roman" w:cs="Times New Roman"/>
          <w:sz w:val="28"/>
          <w:szCs w:val="28"/>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D2117F" w:rsidRPr="009B510D" w:rsidRDefault="00D2117F">
      <w:pPr>
        <w:pStyle w:val="ConsPlusNormal"/>
        <w:rPr>
          <w:rFonts w:ascii="Times New Roman" w:hAnsi="Times New Roman" w:cs="Times New Roman"/>
          <w:sz w:val="28"/>
          <w:szCs w:val="28"/>
        </w:rPr>
        <w:sectPr w:rsidR="00D2117F" w:rsidRPr="009B510D">
          <w:pgSz w:w="11905" w:h="16838"/>
          <w:pgMar w:top="1134" w:right="850" w:bottom="1134" w:left="1701" w:header="0" w:footer="0" w:gutter="0"/>
          <w:cols w:space="720"/>
          <w:titlePg/>
        </w:sectPr>
      </w:pPr>
    </w:p>
    <w:p w:rsidR="00610C76" w:rsidRPr="00610C76" w:rsidRDefault="00610C76" w:rsidP="00610C76">
      <w:pPr>
        <w:pStyle w:val="ConsPlusTitle"/>
        <w:jc w:val="center"/>
        <w:outlineLvl w:val="4"/>
      </w:pPr>
      <w:r w:rsidRPr="00610C76">
        <w:rPr>
          <w:rFonts w:ascii="Times New Roman" w:hAnsi="Times New Roman" w:cs="Times New Roman"/>
          <w:sz w:val="28"/>
          <w:szCs w:val="28"/>
        </w:rPr>
        <w:lastRenderedPageBreak/>
        <w:t xml:space="preserve">Таблица  «Элементы благоустройства нестационарных </w:t>
      </w:r>
      <w:r>
        <w:rPr>
          <w:rFonts w:ascii="Times New Roman" w:hAnsi="Times New Roman" w:cs="Times New Roman"/>
          <w:sz w:val="28"/>
          <w:szCs w:val="28"/>
        </w:rPr>
        <w:t>торговых объектов»</w:t>
      </w:r>
    </w:p>
    <w:tbl>
      <w:tblPr>
        <w:tblpPr w:leftFromText="180" w:rightFromText="180" w:vertAnchor="page" w:horzAnchor="page" w:tblpX="3343" w:tblpY="2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4"/>
        <w:gridCol w:w="2689"/>
        <w:gridCol w:w="3855"/>
        <w:gridCol w:w="2551"/>
        <w:gridCol w:w="1834"/>
      </w:tblGrid>
      <w:tr w:rsidR="00D2117F" w:rsidTr="00610C76">
        <w:tc>
          <w:tcPr>
            <w:tcW w:w="3113" w:type="dxa"/>
            <w:gridSpan w:val="2"/>
            <w:vMerge w:val="restart"/>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Виды нестационарных торговых объектов</w:t>
            </w:r>
          </w:p>
        </w:tc>
        <w:tc>
          <w:tcPr>
            <w:tcW w:w="8240" w:type="dxa"/>
            <w:gridSpan w:val="3"/>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Объекты благоустройства, элементы благоустройства нестационарных торговых объектов</w:t>
            </w:r>
          </w:p>
        </w:tc>
      </w:tr>
      <w:tr w:rsidR="00D2117F" w:rsidTr="00610C76">
        <w:tc>
          <w:tcPr>
            <w:tcW w:w="3113" w:type="dxa"/>
            <w:gridSpan w:val="2"/>
            <w:vMerge/>
          </w:tcPr>
          <w:p w:rsidR="00D2117F" w:rsidRPr="009B510D" w:rsidRDefault="00D2117F" w:rsidP="00610C76">
            <w:pPr>
              <w:pStyle w:val="ConsPlusNormal"/>
              <w:rPr>
                <w:rFonts w:ascii="Times New Roman" w:hAnsi="Times New Roman" w:cs="Times New Roman"/>
              </w:rPr>
            </w:pPr>
          </w:p>
        </w:tc>
        <w:tc>
          <w:tcPr>
            <w:tcW w:w="6406" w:type="dxa"/>
            <w:gridSpan w:val="2"/>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Перечень элементов благоустройства, объектов благоустройства места размещения нестационарного торгового объекта</w:t>
            </w:r>
          </w:p>
        </w:tc>
        <w:tc>
          <w:tcPr>
            <w:tcW w:w="1834" w:type="dxa"/>
            <w:vMerge w:val="restart"/>
          </w:tcPr>
          <w:p w:rsidR="00D2117F" w:rsidRDefault="00D2117F" w:rsidP="00610C76">
            <w:pPr>
              <w:pStyle w:val="ConsPlusNormal"/>
              <w:jc w:val="center"/>
            </w:pPr>
            <w:r>
              <w:rPr>
                <w:noProof/>
                <w:position w:val="-19"/>
              </w:rPr>
              <w:drawing>
                <wp:inline distT="0" distB="0" distL="0" distR="0">
                  <wp:extent cx="395605" cy="389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p>
          <w:p w:rsidR="00D2117F" w:rsidRDefault="00D2117F" w:rsidP="00610C76">
            <w:pPr>
              <w:pStyle w:val="ConsPlusNormal"/>
              <w:jc w:val="center"/>
            </w:pPr>
            <w:r>
              <w:t>Применяемые типы нестационарных строений, сооружений</w:t>
            </w:r>
          </w:p>
        </w:tc>
      </w:tr>
      <w:tr w:rsidR="00D2117F" w:rsidTr="00610C76">
        <w:tc>
          <w:tcPr>
            <w:tcW w:w="3113" w:type="dxa"/>
            <w:gridSpan w:val="2"/>
            <w:vMerge/>
          </w:tcPr>
          <w:p w:rsidR="00D2117F" w:rsidRPr="009B510D" w:rsidRDefault="00D2117F" w:rsidP="00610C76">
            <w:pPr>
              <w:pStyle w:val="ConsPlusNormal"/>
              <w:rPr>
                <w:rFonts w:ascii="Times New Roman" w:hAnsi="Times New Roman" w:cs="Times New Roman"/>
              </w:rPr>
            </w:pPr>
          </w:p>
        </w:tc>
        <w:tc>
          <w:tcPr>
            <w:tcW w:w="3855" w:type="dxa"/>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Обязательные (основные)</w:t>
            </w:r>
          </w:p>
        </w:tc>
        <w:tc>
          <w:tcPr>
            <w:tcW w:w="2551" w:type="dxa"/>
          </w:tcPr>
          <w:p w:rsidR="00D2117F" w:rsidRDefault="00D2117F" w:rsidP="00610C76">
            <w:pPr>
              <w:pStyle w:val="ConsPlusNormal"/>
              <w:jc w:val="center"/>
            </w:pPr>
            <w:r>
              <w:t>Допустимые (второстепенные)</w:t>
            </w:r>
          </w:p>
        </w:tc>
        <w:tc>
          <w:tcPr>
            <w:tcW w:w="1834" w:type="dxa"/>
            <w:vMerge/>
          </w:tcPr>
          <w:p w:rsidR="00D2117F" w:rsidRDefault="00D2117F" w:rsidP="00610C76">
            <w:pPr>
              <w:pStyle w:val="ConsPlusNormal"/>
            </w:pPr>
          </w:p>
        </w:tc>
      </w:tr>
      <w:tr w:rsidR="00D2117F" w:rsidTr="00610C76">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1.</w:t>
            </w: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Павильон</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w:t>
            </w:r>
            <w:r w:rsidRPr="009B510D">
              <w:rPr>
                <w:rFonts w:ascii="Times New Roman" w:hAnsi="Times New Roman" w:cs="Times New Roman"/>
              </w:rPr>
              <w:lastRenderedPageBreak/>
              <w:t>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w:t>
            </w:r>
          </w:p>
          <w:p w:rsidR="00D2117F" w:rsidRDefault="00D2117F" w:rsidP="00610C76">
            <w:pPr>
              <w:pStyle w:val="ConsPlusNormal"/>
            </w:pPr>
            <w:r>
              <w:t>торговый автомат (вендинговый автомат)</w:t>
            </w:r>
          </w:p>
          <w:p w:rsidR="00D2117F" w:rsidRDefault="00D2117F" w:rsidP="00610C76">
            <w:pPr>
              <w:pStyle w:val="ConsPlusNormal"/>
            </w:pPr>
            <w:r>
              <w:rPr>
                <w:noProof/>
                <w:position w:val="-20"/>
              </w:rPr>
              <w:drawing>
                <wp:inline distT="0" distB="0" distL="0" distR="0">
                  <wp:extent cx="395605" cy="3956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lastRenderedPageBreak/>
              <w:t>2.</w:t>
            </w: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Киоск</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w:t>
            </w:r>
            <w:r w:rsidRPr="009B510D">
              <w:rPr>
                <w:rFonts w:ascii="Times New Roman" w:hAnsi="Times New Roman" w:cs="Times New Roman"/>
              </w:rPr>
              <w:lastRenderedPageBreak/>
              <w:t>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95605" cy="3956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186D3D">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lastRenderedPageBreak/>
              <w:t>3.</w:t>
            </w:r>
          </w:p>
        </w:tc>
        <w:tc>
          <w:tcPr>
            <w:tcW w:w="2689" w:type="dxa"/>
            <w:tcBorders>
              <w:bottom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Торговая палатка</w:t>
            </w:r>
          </w:p>
        </w:tc>
        <w:tc>
          <w:tcPr>
            <w:tcW w:w="3855" w:type="dxa"/>
            <w:tcBorders>
              <w:bottom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Borders>
              <w:bottom w:val="single" w:sz="4" w:space="0" w:color="auto"/>
            </w:tcBorders>
          </w:tcPr>
          <w:p w:rsidR="00D2117F" w:rsidRDefault="00D2117F" w:rsidP="00610C76">
            <w:pPr>
              <w:pStyle w:val="ConsPlusNormal"/>
            </w:pPr>
            <w:r>
              <w:rPr>
                <w:noProof/>
                <w:position w:val="-20"/>
              </w:rPr>
              <w:drawing>
                <wp:inline distT="0" distB="0" distL="0" distR="0">
                  <wp:extent cx="395605" cy="3956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Borders>
              <w:bottom w:val="single" w:sz="4" w:space="0" w:color="auto"/>
            </w:tcBorders>
          </w:tcPr>
          <w:p w:rsidR="00D2117F" w:rsidRDefault="00D2117F" w:rsidP="00610C76">
            <w:pPr>
              <w:pStyle w:val="ConsPlusNormal"/>
              <w:jc w:val="center"/>
            </w:pPr>
            <w:r>
              <w:rPr>
                <w:noProof/>
                <w:position w:val="-48"/>
              </w:rPr>
              <w:drawing>
                <wp:inline distT="0" distB="0" distL="0" distR="0">
                  <wp:extent cx="751205" cy="7512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палатка</w:t>
            </w:r>
          </w:p>
        </w:tc>
      </w:tr>
      <w:tr w:rsidR="00D2117F" w:rsidTr="00186D3D">
        <w:tc>
          <w:tcPr>
            <w:tcW w:w="424" w:type="dxa"/>
            <w:vMerge w:val="restart"/>
            <w:tcBorders>
              <w:right w:val="single" w:sz="4" w:space="0" w:color="auto"/>
            </w:tcBorders>
          </w:tcPr>
          <w:p w:rsidR="00D2117F" w:rsidRPr="009B510D" w:rsidRDefault="00D2117F" w:rsidP="00610C76">
            <w:pPr>
              <w:pStyle w:val="ConsPlusNormal"/>
              <w:rPr>
                <w:rFonts w:ascii="Times New Roman" w:hAnsi="Times New Roman" w:cs="Times New Roman"/>
              </w:rPr>
            </w:pPr>
          </w:p>
        </w:tc>
        <w:tc>
          <w:tcPr>
            <w:tcW w:w="2689" w:type="dxa"/>
            <w:vMerge w:val="restart"/>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Торговая галерея. Выполненный в едином архитектурном решении нестационарный торговый объект, состоящий из </w:t>
            </w:r>
            <w:r w:rsidRPr="009B510D">
              <w:rPr>
                <w:rFonts w:ascii="Times New Roman" w:hAnsi="Times New Roman" w:cs="Times New Roman"/>
              </w:rPr>
              <w:lastRenderedPageBreak/>
              <w:t>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tc>
        <w:tc>
          <w:tcPr>
            <w:tcW w:w="3855" w:type="dxa"/>
            <w:vMerge w:val="restart"/>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группа нестационарных строений, сооружений</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7"/>
              </w:rPr>
              <w:drawing>
                <wp:inline distT="0" distB="0" distL="0" distR="0">
                  <wp:extent cx="368935" cy="361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361950"/>
                          </a:xfrm>
                          <a:prstGeom prst="rect">
                            <a:avLst/>
                          </a:prstGeom>
                          <a:noFill/>
                          <a:ln>
                            <a:noFill/>
                          </a:ln>
                        </pic:spPr>
                      </pic:pic>
                    </a:graphicData>
                  </a:graphic>
                </wp:inline>
              </w:drawing>
            </w:r>
            <w:r w:rsidRPr="009B510D">
              <w:rPr>
                <w:rFonts w:ascii="Times New Roman" w:hAnsi="Times New Roman" w:cs="Times New Roman"/>
              </w:rPr>
              <w:t xml:space="preserve"> крыша (кровля)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урны</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vMerge w:val="restart"/>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pPr>
            <w:r>
              <w:rPr>
                <w:noProof/>
                <w:position w:val="-20"/>
              </w:rPr>
              <w:lastRenderedPageBreak/>
              <w:drawing>
                <wp:inline distT="0" distB="0" distL="0" distR="0">
                  <wp:extent cx="402590" cy="3956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lastRenderedPageBreak/>
              <w:drawing>
                <wp:inline distT="0" distB="0" distL="0" distR="0">
                  <wp:extent cx="395605" cy="3956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p w:rsidR="00D2117F" w:rsidRDefault="00D2117F" w:rsidP="00610C76">
            <w:pPr>
              <w:pStyle w:val="ConsPlusNormal"/>
            </w:pPr>
            <w:r>
              <w:t>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89255" cy="3956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оборудованная площадка сезонного (летнего) кафе</w:t>
            </w:r>
          </w:p>
          <w:p w:rsidR="00D2117F" w:rsidRDefault="00D2117F" w:rsidP="00610C76">
            <w:pPr>
              <w:pStyle w:val="ConsPlusNormal"/>
            </w:pPr>
            <w:r>
              <w:rPr>
                <w:noProof/>
                <w:position w:val="-20"/>
              </w:rPr>
              <w:drawing>
                <wp:inline distT="0" distB="0" distL="0" distR="0">
                  <wp:extent cx="395605" cy="3956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jc w:val="center"/>
            </w:pPr>
            <w:r>
              <w:rPr>
                <w:noProof/>
                <w:position w:val="-48"/>
              </w:rPr>
              <w:lastRenderedPageBreak/>
              <w:drawing>
                <wp:inline distT="0" distB="0" distL="0" distR="0">
                  <wp:extent cx="751205" cy="75120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186D3D">
        <w:tc>
          <w:tcPr>
            <w:tcW w:w="424" w:type="dxa"/>
            <w:vMerge/>
            <w:tcBorders>
              <w:right w:val="single" w:sz="4" w:space="0" w:color="auto"/>
            </w:tcBorders>
          </w:tcPr>
          <w:p w:rsidR="00D2117F" w:rsidRPr="009B510D" w:rsidRDefault="00D2117F" w:rsidP="00610C76">
            <w:pPr>
              <w:pStyle w:val="ConsPlusNormal"/>
              <w:rPr>
                <w:rFonts w:ascii="Times New Roman" w:hAnsi="Times New Roman" w:cs="Times New Roman"/>
              </w:rPr>
            </w:pPr>
          </w:p>
        </w:tc>
        <w:tc>
          <w:tcPr>
            <w:tcW w:w="2689" w:type="dxa"/>
            <w:vMerge/>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p>
        </w:tc>
        <w:tc>
          <w:tcPr>
            <w:tcW w:w="3855" w:type="dxa"/>
            <w:vMerge/>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pPr>
          </w:p>
        </w:tc>
        <w:tc>
          <w:tcPr>
            <w:tcW w:w="1834" w:type="dxa"/>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jc w:val="center"/>
            </w:pPr>
            <w:r>
              <w:rPr>
                <w:noProof/>
                <w:position w:val="-48"/>
              </w:rPr>
              <w:drawing>
                <wp:inline distT="0" distB="0" distL="0" distR="0">
                  <wp:extent cx="751205" cy="7512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186D3D">
        <w:tc>
          <w:tcPr>
            <w:tcW w:w="424" w:type="dxa"/>
            <w:vMerge w:val="restart"/>
          </w:tcPr>
          <w:p w:rsidR="00D2117F" w:rsidRPr="009B510D" w:rsidRDefault="00D2117F" w:rsidP="00610C76">
            <w:pPr>
              <w:pStyle w:val="ConsPlusNormal"/>
              <w:rPr>
                <w:rFonts w:ascii="Times New Roman" w:hAnsi="Times New Roman" w:cs="Times New Roman"/>
              </w:rPr>
            </w:pPr>
          </w:p>
        </w:tc>
        <w:tc>
          <w:tcPr>
            <w:tcW w:w="2689" w:type="dxa"/>
            <w:vMerge w:val="restart"/>
            <w:tcBorders>
              <w:top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Пункт быстрого питания/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Павильон или киоск, специализирующийся на продаже изделий из полуфабрикатов высокой </w:t>
            </w:r>
            <w:r w:rsidRPr="009B510D">
              <w:rPr>
                <w:rFonts w:ascii="Times New Roman" w:hAnsi="Times New Roman" w:cs="Times New Roman"/>
              </w:rPr>
              <w:lastRenderedPageBreak/>
              <w:t>степени готовности в потребительской упаковке, обеспечивающей термическую обработку пищевого продукта</w:t>
            </w:r>
          </w:p>
        </w:tc>
        <w:tc>
          <w:tcPr>
            <w:tcW w:w="3855" w:type="dxa"/>
            <w:vMerge w:val="restart"/>
            <w:tcBorders>
              <w:top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группа нестационарных строений, сооружений</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vMerge w:val="restart"/>
            <w:tcBorders>
              <w:top w:val="single" w:sz="4" w:space="0" w:color="auto"/>
            </w:tcBorders>
          </w:tcPr>
          <w:p w:rsidR="00D2117F" w:rsidRDefault="00D2117F" w:rsidP="00610C76">
            <w:pPr>
              <w:pStyle w:val="ConsPlusNormal"/>
            </w:pPr>
            <w:r>
              <w:rPr>
                <w:noProof/>
                <w:position w:val="-20"/>
              </w:rPr>
              <w:lastRenderedPageBreak/>
              <w:drawing>
                <wp:inline distT="0" distB="0" distL="0" distR="0">
                  <wp:extent cx="402590" cy="39560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lastRenderedPageBreak/>
              <w:drawing>
                <wp:inline distT="0" distB="0" distL="0" distR="0">
                  <wp:extent cx="395605" cy="39560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89255" cy="3956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оборудованная площадка сезонного (летнего) кафе</w:t>
            </w:r>
          </w:p>
          <w:p w:rsidR="00D2117F" w:rsidRDefault="00D2117F" w:rsidP="00610C76">
            <w:pPr>
              <w:pStyle w:val="ConsPlusNormal"/>
            </w:pPr>
            <w:r>
              <w:rPr>
                <w:noProof/>
                <w:position w:val="-20"/>
              </w:rPr>
              <w:drawing>
                <wp:inline distT="0" distB="0" distL="0" distR="0">
                  <wp:extent cx="395605" cy="39560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Borders>
              <w:top w:val="single" w:sz="4" w:space="0" w:color="auto"/>
            </w:tcBorders>
          </w:tcPr>
          <w:p w:rsidR="00D2117F" w:rsidRDefault="00D2117F" w:rsidP="00610C76">
            <w:pPr>
              <w:pStyle w:val="ConsPlusNormal"/>
              <w:jc w:val="center"/>
            </w:pPr>
            <w:r>
              <w:rPr>
                <w:noProof/>
                <w:position w:val="-48"/>
              </w:rPr>
              <w:lastRenderedPageBreak/>
              <w:drawing>
                <wp:inline distT="0" distB="0" distL="0" distR="0">
                  <wp:extent cx="751205" cy="7512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9B510D" w:rsidRDefault="00D2117F" w:rsidP="00610C76">
            <w:pPr>
              <w:pStyle w:val="ConsPlusNormal"/>
              <w:rPr>
                <w:rFonts w:ascii="Times New Roman" w:hAnsi="Times New Roman" w:cs="Times New Roman"/>
              </w:rPr>
            </w:pPr>
          </w:p>
        </w:tc>
        <w:tc>
          <w:tcPr>
            <w:tcW w:w="2551" w:type="dxa"/>
            <w:vMerge/>
          </w:tcPr>
          <w:p w:rsidR="00D2117F" w:rsidRDefault="00D2117F" w:rsidP="00610C76">
            <w:pPr>
              <w:pStyle w:val="ConsPlusNormal"/>
            </w:pP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Мобильный пункт быстрого питания.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Выносное холодильное оборудование. Холодильник для хранения и реализации прохладительных напитков и мороженого</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drawing>
                <wp:inline distT="0" distB="0" distL="0" distR="0">
                  <wp:extent cx="395605" cy="39560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89255" cy="3956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пешеходная коммуникация до входа (прилавка)</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Торговый автомат (вендинговый автомат). Временное техническое устройство, сооружение, или конструкция, </w:t>
            </w:r>
            <w:r w:rsidRPr="009B510D">
              <w:rPr>
                <w:rFonts w:ascii="Times New Roman" w:hAnsi="Times New Roman" w:cs="Times New Roman"/>
              </w:rPr>
              <w:lastRenderedPageBreak/>
              <w:t>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lastRenderedPageBreak/>
              <w:drawing>
                <wp:inline distT="0" distB="0" distL="0" distR="0">
                  <wp:extent cx="395605" cy="395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w:t>
            </w:r>
            <w:r w:rsidRPr="009B510D">
              <w:rPr>
                <w:rFonts w:ascii="Times New Roman" w:hAnsi="Times New Roman" w:cs="Times New Roman"/>
              </w:rPr>
              <w:lastRenderedPageBreak/>
              <w:t>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4025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r>
              <w:t xml:space="preserve"> место экспонирования</w:t>
            </w:r>
          </w:p>
          <w:p w:rsidR="00D2117F" w:rsidRDefault="00D2117F" w:rsidP="00610C76">
            <w:pPr>
              <w:pStyle w:val="ConsPlusNormal"/>
            </w:pPr>
            <w:r>
              <w:rPr>
                <w:noProof/>
                <w:position w:val="-20"/>
              </w:rPr>
              <w:drawing>
                <wp:inline distT="0" distB="0" distL="0" distR="0">
                  <wp:extent cx="395605" cy="3956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палатка</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Передвижное сооружение. Изотермические емкости и цистерны, прочие передвижные объекты</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drawing>
                <wp:inline distT="0" distB="0" distL="0" distR="0">
                  <wp:extent cx="395605" cy="3956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Объект мобильной торговли.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Специализированный нестационарный торговый объект для организации реализации продукции сельскохозяйственных товаропроизводителей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w:t>
            </w:r>
            <w:r w:rsidRPr="009B510D">
              <w:rPr>
                <w:rFonts w:ascii="Times New Roman" w:hAnsi="Times New Roman" w:cs="Times New Roman"/>
              </w:rPr>
              <w:lastRenderedPageBreak/>
              <w:t>том числе осуществляющими деятельность на территории Московской области</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lastRenderedPageBreak/>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395605" cy="39560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tc>
        <w:tc>
          <w:tcPr>
            <w:tcW w:w="3855" w:type="dxa"/>
          </w:tcPr>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нестационарное строение, сооружение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экспозиционная площадка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пешеходная коммуникация до входа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площадка с твердым (усовершенствованным) покрытием</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информационно-декоративная вывеска, информационная доска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урна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освещение в вечерне-ночное время суток источниками света системы наружного освещения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1"/>
                <w:sz w:val="19"/>
                <w:szCs w:val="19"/>
              </w:rPr>
              <w:drawing>
                <wp:inline distT="0" distB="0" distL="0" distR="0">
                  <wp:extent cx="382270" cy="4159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186D3D">
              <w:rPr>
                <w:rFonts w:ascii="Times New Roman" w:hAnsi="Times New Roman" w:cs="Times New Roman"/>
                <w:sz w:val="19"/>
                <w:szCs w:val="19"/>
              </w:rPr>
              <w:t xml:space="preserve"> элементы, обеспечивающие доступность, в том числе для МГН</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8"/>
                <w:sz w:val="19"/>
                <w:szCs w:val="19"/>
              </w:rPr>
              <w:drawing>
                <wp:inline distT="0" distB="0" distL="0" distR="0">
                  <wp:extent cx="368935" cy="36893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Pr="00186D3D">
              <w:rPr>
                <w:rFonts w:ascii="Times New Roman" w:hAnsi="Times New Roman" w:cs="Times New Roman"/>
                <w:sz w:val="19"/>
                <w:szCs w:val="19"/>
              </w:rPr>
              <w:t xml:space="preserve"> праздничное оформление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ограждение</w:t>
            </w:r>
          </w:p>
        </w:tc>
        <w:tc>
          <w:tcPr>
            <w:tcW w:w="2551" w:type="dxa"/>
          </w:tcPr>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МАФ</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общественный туалет нестационарного типа</w:t>
            </w: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палатка</w:t>
            </w:r>
          </w:p>
        </w:tc>
      </w:tr>
      <w:tr w:rsidR="00D2117F" w:rsidTr="00610C76">
        <w:tc>
          <w:tcPr>
            <w:tcW w:w="424" w:type="dxa"/>
            <w:vMerge w:val="restart"/>
          </w:tcPr>
          <w:p w:rsidR="00D2117F" w:rsidRPr="009B510D" w:rsidRDefault="00D2117F" w:rsidP="00610C76">
            <w:pPr>
              <w:pStyle w:val="ConsPlusNormal"/>
              <w:rPr>
                <w:rFonts w:ascii="Times New Roman" w:hAnsi="Times New Roman" w:cs="Times New Roman"/>
              </w:rPr>
            </w:pPr>
          </w:p>
        </w:tc>
        <w:tc>
          <w:tcPr>
            <w:tcW w:w="2689" w:type="dxa"/>
            <w:vMerge w:val="restart"/>
          </w:tcPr>
          <w:p w:rsidR="00D2117F" w:rsidRPr="00186D3D" w:rsidRDefault="00D2117F" w:rsidP="00610C76">
            <w:pPr>
              <w:pStyle w:val="ConsPlusNormal"/>
              <w:rPr>
                <w:rFonts w:ascii="Times New Roman" w:hAnsi="Times New Roman" w:cs="Times New Roman"/>
                <w:sz w:val="18"/>
                <w:szCs w:val="18"/>
              </w:rPr>
            </w:pPr>
            <w:r w:rsidRPr="00186D3D">
              <w:rPr>
                <w:rFonts w:ascii="Times New Roman" w:hAnsi="Times New Roman" w:cs="Times New Roman"/>
                <w:sz w:val="18"/>
                <w:szCs w:val="18"/>
              </w:rPr>
              <w:t>Объект реализации сельскохозяйственных и декоративных кустов и растений.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и/или декоративной), предназначенный для реализации сельскохозяйственных и декоративных деревьев, кустов и растений и сопутствующих товаров</w:t>
            </w:r>
          </w:p>
        </w:tc>
        <w:tc>
          <w:tcPr>
            <w:tcW w:w="3855" w:type="dxa"/>
            <w:vMerge w:val="restart"/>
          </w:tcPr>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нестационарное строение, сооружение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пешеходная коммуникация до входа и по экспозиционной площадке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экспозиционная площадка и (или) декоративная площадка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площадка с твердым (усовершенствованным) покрытием</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информационно-декоративная вывеска, информационная доска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урна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освещение в вечерне-ночное время суток источниками света системы наружного освещения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1"/>
                <w:sz w:val="19"/>
                <w:szCs w:val="19"/>
              </w:rPr>
              <w:drawing>
                <wp:inline distT="0" distB="0" distL="0" distR="0">
                  <wp:extent cx="382270" cy="4159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186D3D">
              <w:rPr>
                <w:rFonts w:ascii="Times New Roman" w:hAnsi="Times New Roman" w:cs="Times New Roman"/>
                <w:sz w:val="19"/>
                <w:szCs w:val="19"/>
              </w:rPr>
              <w:t xml:space="preserve"> элементы, обеспечивающие доступность, в том числе для МГН</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мобильное озеленение (при </w:t>
            </w:r>
            <w:r w:rsidR="008F3008" w:rsidRPr="00186D3D">
              <w:rPr>
                <w:rFonts w:ascii="Times New Roman" w:hAnsi="Times New Roman" w:cs="Times New Roman"/>
                <w:sz w:val="19"/>
                <w:szCs w:val="19"/>
              </w:rPr>
              <w:t>«</w:t>
            </w:r>
            <w:r w:rsidRPr="00186D3D">
              <w:rPr>
                <w:rFonts w:ascii="Times New Roman" w:hAnsi="Times New Roman" w:cs="Times New Roman"/>
                <w:sz w:val="19"/>
                <w:szCs w:val="19"/>
              </w:rPr>
              <w:t>глухих</w:t>
            </w:r>
            <w:r w:rsidR="008F3008" w:rsidRPr="00186D3D">
              <w:rPr>
                <w:rFonts w:ascii="Times New Roman" w:hAnsi="Times New Roman" w:cs="Times New Roman"/>
                <w:sz w:val="19"/>
                <w:szCs w:val="19"/>
              </w:rPr>
              <w:t>»</w:t>
            </w:r>
            <w:r w:rsidRPr="00186D3D">
              <w:rPr>
                <w:rFonts w:ascii="Times New Roman" w:hAnsi="Times New Roman" w:cs="Times New Roman"/>
                <w:sz w:val="19"/>
                <w:szCs w:val="19"/>
              </w:rPr>
              <w:t xml:space="preserve"> фасадах протяженностью более 5,0 м, располагаемых вдоль тротуаров), вдоль ограждения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ограждение</w:t>
            </w:r>
          </w:p>
        </w:tc>
        <w:tc>
          <w:tcPr>
            <w:tcW w:w="2551" w:type="dxa"/>
            <w:vMerge w:val="restart"/>
          </w:tcPr>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402590" cy="3956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186D3D">
              <w:rPr>
                <w:sz w:val="19"/>
                <w:szCs w:val="19"/>
              </w:rPr>
              <w:t xml:space="preserve"> водные устройства</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праздничное оформление</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МАФ</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общественный туалет нестационарного типа</w:t>
            </w: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павильон</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186D3D" w:rsidRDefault="00D2117F" w:rsidP="00610C76">
            <w:pPr>
              <w:pStyle w:val="ConsPlusNormal"/>
              <w:rPr>
                <w:rFonts w:ascii="Times New Roman" w:hAnsi="Times New Roman" w:cs="Times New Roman"/>
                <w:sz w:val="19"/>
                <w:szCs w:val="19"/>
              </w:rPr>
            </w:pPr>
          </w:p>
        </w:tc>
        <w:tc>
          <w:tcPr>
            <w:tcW w:w="2551" w:type="dxa"/>
            <w:vMerge/>
          </w:tcPr>
          <w:p w:rsidR="00D2117F" w:rsidRPr="00186D3D" w:rsidRDefault="00D2117F" w:rsidP="00610C76">
            <w:pPr>
              <w:pStyle w:val="ConsPlusNormal"/>
              <w:rPr>
                <w:sz w:val="19"/>
                <w:szCs w:val="19"/>
              </w:rPr>
            </w:pP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киоск</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186D3D" w:rsidRDefault="00D2117F" w:rsidP="00610C76">
            <w:pPr>
              <w:pStyle w:val="ConsPlusNormal"/>
              <w:rPr>
                <w:rFonts w:ascii="Times New Roman" w:hAnsi="Times New Roman" w:cs="Times New Roman"/>
                <w:sz w:val="19"/>
                <w:szCs w:val="19"/>
              </w:rPr>
            </w:pPr>
          </w:p>
        </w:tc>
        <w:tc>
          <w:tcPr>
            <w:tcW w:w="2551" w:type="dxa"/>
            <w:vMerge/>
          </w:tcPr>
          <w:p w:rsidR="00D2117F" w:rsidRPr="00186D3D" w:rsidRDefault="00D2117F" w:rsidP="00610C76">
            <w:pPr>
              <w:pStyle w:val="ConsPlusNormal"/>
              <w:rPr>
                <w:sz w:val="19"/>
                <w:szCs w:val="19"/>
              </w:rPr>
            </w:pP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киоск</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Установка видов нестационарных торговых объектов не представленных в таблице </w:t>
      </w:r>
      <w:r w:rsidR="008F3008">
        <w:rPr>
          <w:rFonts w:ascii="Times New Roman" w:hAnsi="Times New Roman" w:cs="Times New Roman"/>
          <w:sz w:val="28"/>
          <w:szCs w:val="28"/>
        </w:rPr>
        <w:t>«</w:t>
      </w:r>
      <w:r w:rsidRPr="009B510D">
        <w:rPr>
          <w:rFonts w:ascii="Times New Roman" w:hAnsi="Times New Roman" w:cs="Times New Roman"/>
          <w:sz w:val="28"/>
          <w:szCs w:val="28"/>
        </w:rPr>
        <w:t>Элементы благоустройства нестационарных торговых объектов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не предусмотрена на территории </w:t>
      </w:r>
      <w:r w:rsidR="003D1665">
        <w:rPr>
          <w:rFonts w:ascii="Times New Roman" w:hAnsi="Times New Roman" w:cs="Times New Roman"/>
          <w:sz w:val="28"/>
          <w:szCs w:val="28"/>
        </w:rPr>
        <w:t>Раменского муниципального округа</w:t>
      </w:r>
      <w:r w:rsidRPr="009B510D">
        <w:rPr>
          <w:rFonts w:ascii="Times New Roman" w:hAnsi="Times New Roman" w:cs="Times New Roman"/>
          <w:sz w:val="28"/>
          <w:szCs w:val="28"/>
        </w:rPr>
        <w:t>.</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нестационарного строения, сооружения, которые должны быть расположены в пешеходной доступности от нестационарного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 на расстоянии не более 800 м;</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менее чем одно место для стоянки инвалидов на расстоянии не более 100 м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нестационарных строений, сооружений: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дорожном полотне (дорожном покрытии);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разделительных полосах и обочинах улиц, дорог и проездов;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пешеходной части пешеходных коммуникаций, велокоммуникациях, в пределах треугольников видимости, на газонах, травяных и мягких покрытиях (без устройства специального настила);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отстойно-разворотных площадках, посадочных площадках остановочных пунктов, детских игровых площадках, контейнерных площадках;</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люках смотровых колодцев, дождеприемниках ливнесточных колодцев, дренажных траншеях, иных элементах отведения и очистки поверхностных стоков;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расстояниях менее 5 м от стволов деревьев, менее 1,5 м от внешних границ крон кустарников, менее 20 м от окон жилых помещений, менее 2,2 м от нижних площадок входных групп входов для посетителей в здания, строения, сооружения общественного и жилого назначения, менее 4 м от опор освещения и отдельно стоящих рекламных конструкций;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стоянках автомобилей и других мототранспортных средств, парковках;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площадках для выгула животных, дрессировки собак;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дворовых территориях; на расстоянии менее 25 м от входов на территорию и непосредственно вдоль ограждения территории объектов социальной инфраструктуры.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Ограничение видимости дорожных знаков и светофоров при благоустройстве некапитальных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нестационарных строений, сооружений подлежит </w:t>
      </w:r>
      <w:r w:rsidRPr="009B510D">
        <w:rPr>
          <w:rFonts w:ascii="Times New Roman" w:hAnsi="Times New Roman" w:cs="Times New Roman"/>
          <w:sz w:val="28"/>
          <w:szCs w:val="28"/>
        </w:rPr>
        <w:lastRenderedPageBreak/>
        <w:t xml:space="preserve">согласованию с уполномоченным органом местного самоуправления в порядке, установленном административным регламентом предоставления муниципальной услуги </w:t>
      </w:r>
      <w:r w:rsidR="008F3008">
        <w:rPr>
          <w:rFonts w:ascii="Times New Roman" w:hAnsi="Times New Roman" w:cs="Times New Roman"/>
          <w:sz w:val="28"/>
          <w:szCs w:val="28"/>
        </w:rPr>
        <w:t>«</w:t>
      </w:r>
      <w:r w:rsidRPr="009B510D">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планируются изменение или установка нестационарных строений, сооружений, при их расположении вдоль территорий, приоритетных для архитектурно-художественного облика муниципального образования:</w:t>
      </w:r>
    </w:p>
    <w:p w:rsidR="00D2117F" w:rsidRPr="009B510D" w:rsidRDefault="00D2117F">
      <w:pPr>
        <w:pStyle w:val="ConsPlusNormal"/>
        <w:contextualSpacing/>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531"/>
        <w:gridCol w:w="7540"/>
      </w:tblGrid>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 xml:space="preserve">общественные территории,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иные территории общего 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водные объекты общего пользования, находящиеся в государственной или муниципальной собственности, являющиеся общедоступными водными объектами: реки, каналы, озера, водохранилища, а также пруды и обводненные карьеры на общественных территориях</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культурного наследия с исторически связанными с ними территориями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социальной инфраструктуры (объектов образования, здравоохранения, социальной защиты, культуры, физкультуры и спорта)</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религиозного использования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въездных групп, мемориальных комплексов, скульптурно-архитектурных композиций, монументально-декоративных композиций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планируется нанесение изображений на нестационарные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Согласование внешнего вида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w:t>
      </w:r>
      <w:r w:rsidRPr="009B510D">
        <w:rPr>
          <w:rFonts w:ascii="Times New Roman" w:hAnsi="Times New Roman" w:cs="Times New Roman"/>
          <w:sz w:val="28"/>
          <w:szCs w:val="28"/>
        </w:rPr>
        <w:lastRenderedPageBreak/>
        <w:t>торгового объекта на территории муниципального образования, не требуется.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элементов благоустройства, объектов благоустройства мест размещения нестационарных торговых объектов, в том числе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должен соответствовать требованиям к внешнему виду, установленным правилами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целях обеспечения привлекательности архитектурно-художественного облика территорий муниципальных образований при изменении внешнего вида внешних поверхностей нестационарных строений, сооружений не допускаются: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архитектурно-строительных изделий, архитектурного декора окрашивание без снятия старых красочных слоев, без восполнения дефектов элементов названных изделий и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облицовке (отделке) внешних поверхностей: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и бетонные блоки без финишной отделки, имитации дикого, колотого камня из бетона и цемента;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пластиковый сайдинг, полиуретановый декор, арматура, 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 нащельники на стыках панелей;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подшивки кровли поливинилхлоридные софитные панели, сайдинг, фанера, вагонка;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и витражи; тонировка пленкой и фотопечать с непрозрачностью более 50%;</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паспортов колористических решений фасадов нестационарных строений, сооружений при несоблюдении требований, обеспечивающих привлекательность архитектурно-художественного облика</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внешнего вида нестационарных строений, сооружений, установленных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pPr>
        <w:pStyle w:val="ConsPlusNormal"/>
        <w:jc w:val="both"/>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 изменения внешнего вида</w:t>
      </w:r>
      <w:r w:rsidR="008F300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0"/>
        </w:rPr>
        <w:drawing>
          <wp:inline distT="0" distB="0" distL="0" distR="0">
            <wp:extent cx="5149215" cy="243459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43459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155"/>
        </w:rPr>
        <w:drawing>
          <wp:inline distT="0" distB="0" distL="0" distR="0">
            <wp:extent cx="5149215" cy="211201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112010"/>
                    </a:xfrm>
                    <a:prstGeom prst="rect">
                      <a:avLst/>
                    </a:prstGeom>
                    <a:noFill/>
                    <a:ln>
                      <a:noFill/>
                    </a:ln>
                  </pic:spPr>
                </pic:pic>
              </a:graphicData>
            </a:graphic>
          </wp:inline>
        </w:drawing>
      </w:r>
    </w:p>
    <w:p w:rsidR="00D2117F" w:rsidRDefault="00D2117F">
      <w:pPr>
        <w:pStyle w:val="ConsPlusNormal"/>
        <w:jc w:val="both"/>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содержании и иных работах на внешних поверхностях нестационарных строений, сооружений не допускаются: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 разрушение архитектурно-строительных изделий, архитектурного декора: деструкции гипсового материала, обнажения крепежных элементов, утраты материала и (или) лакокрасочного слоя, потеря пластики декора из-за многослойных окрашиваний и (или) окрашиваний без восполнения дефектов элементов названных изделий и декора;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короба, кожухи, провода, розетки на остеклении, на архитектурно-строительных изделиях и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рекламные конструкции: самовольно размещенные, эксплуатируемые </w:t>
      </w:r>
      <w:r w:rsidRPr="009B510D">
        <w:rPr>
          <w:rFonts w:ascii="Times New Roman" w:hAnsi="Times New Roman" w:cs="Times New Roman"/>
          <w:sz w:val="28"/>
          <w:szCs w:val="28"/>
        </w:rPr>
        <w:lastRenderedPageBreak/>
        <w:t>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 вдоль внешней поверхности строения, сооружения: самовольно размещенные, 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установленные цветочные ящики с внешней стороны окон;</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установленные на внешних поверхностях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нарушение внешнего вида, установленного паспортом колористического решения фасадов некапитальных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размещение наружных блоков кондиционеров и антенн на архитектурных деталях, элементах декора, а также их крепление, ведущее к повреждению архитектурных поверхностей;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отсутствие визуальных средств информации, специализированных элементов, размещаемых на внешних поверхностях нестационарных строений, сооружений для обеспечения беспрепятственного доступа маломобильных групп населения.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Примеры нарушений требований к содержанию и соблюдению</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чистоты внешних поверхностей нестационарных строений,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сооружений (недопустимые эксплуатационные деформации)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80"/>
        </w:rPr>
        <w:drawing>
          <wp:inline distT="0" distB="0" distL="0" distR="0">
            <wp:extent cx="5149215" cy="24276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42760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33"/>
        </w:rPr>
        <w:lastRenderedPageBreak/>
        <w:drawing>
          <wp:inline distT="0" distB="0" distL="0" distR="0">
            <wp:extent cx="5149215" cy="31108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11086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rsidP="00EC29E8">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Нестационарные строения, сооружения подлежат демонтажу (сносу) в случаях:</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типу нестационарного строения, сооружения, установленному в договоре на право размещения нестационарного торгового объекта;</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недоступности (ограничения) для использования по назначению (обслуживания, проведения денежных расчетов при продаже товаров, демонстрации товаров) всеми категориями населения, в том числе ограничения (не приспособления) для беспрепятственного доступа к нестационарным строениям, сооружениям и использования их инвалидами и другими маломобильными группами населения;</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параметрам, установленным договором на право размещения нестационарного торгового объекта или паспортом колористического решения фасадов некапитальных строений, сооружений.</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Выявление нарушений, демонтаж (снос) самовольных (незаконно размещенных) строений, сооружений на земельных участках, находящихся в муниципальной собственности, землях, государственная собственность на которые не разграничена, а также нестационарных строений, сооружений, подлежащих демонтажу (сносу) осуществляются в соответствии с порядком, установленным органами местного самоуправления.</w:t>
      </w:r>
    </w:p>
    <w:p w:rsidR="00D2117F" w:rsidRPr="009B510D" w:rsidRDefault="00D2117F">
      <w:pPr>
        <w:pStyle w:val="ConsPlusNormal"/>
        <w:jc w:val="both"/>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 нестационарных строений,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сооружений, подлежащих демонтажу</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201"/>
        </w:rPr>
        <w:drawing>
          <wp:inline distT="0" distB="0" distL="0" distR="0">
            <wp:extent cx="5149215" cy="26955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69557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Для обеспечения формирования архитектурно-художественного облика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требования к внешнему виду размещаемых (устанавливаемых, изменяемых)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 должны быть дифференцированы по типам застройки:</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701"/>
        <w:gridCol w:w="7370"/>
      </w:tblGrid>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40259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историческая застройка (район, микрорайон, квартал с застройкой преимущественно до середины XX века)</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1"/>
                <w:sz w:val="28"/>
                <w:szCs w:val="28"/>
              </w:rPr>
              <w:drawing>
                <wp:inline distT="0" distB="0" distL="0" distR="0">
                  <wp:extent cx="395605" cy="4095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957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малоэтажная застройка эволюционного характера (территории ведения гражданами садоводства или огородничества для собственных нужд, индивидуальной застройки, многоквартирных домов (до 4 этажей - малоэтажных)</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малоэтажная застройка единовременного характера (территории индивидуальной застройки, блокированных домов)</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среднеэтажная застройка эволюционного характера (район, микрорайон, квартал с застройкой преимущественно многоквартирными домами (до 8 этажей - среднеэтажными)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многоэтажная застройка эволюционного характера (район, микрорайон, квартал с застройкой преимущественно многоквартирными домами (более 8 этажей - многоэтажными)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lastRenderedPageBreak/>
              <w:drawing>
                <wp:inline distT="0" distB="0" distL="0" distR="0">
                  <wp:extent cx="395605" cy="39560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застройка иных элементов планировочной структуры, иных территорий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8006E">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при планировании, проектировании, размещении (установке, изменении) располагать смежно (на расстоянии менее 500 м друг от друга) нестационарные строения, сооружения, внешний вид которых отнесен к разным типам застройки (с различными стилистическими и объемно-пространственными решениями).</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внешнему виду нестационарных строений, сооружений.</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Киоск:</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без торгового зала (без доступа покупателей в строение);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входом для продавца: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ширина дверного проема в свету 0,9-1,2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без поднятой входной площадки, лестницы, пандуса (вход непосредственно с твердого покрытия площадки киоска);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оконным (витринным) проемом для реализации товара;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помещением, рассчитанным на одно рабочее место продавца и 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выделенная, организованная зона, визуально скрытая от проема для реализации товара (личные вещи продавцов, тару, иную упаковку, мусор, урны размещать в зоне видимости покупателей через оконные или витринные проемы, а также около киоска не допускается);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киосков в зависимости от площади помещения: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площадь помещения 2,0-9,0 кв. м; большой - площадь помещения 9,0-30,0 кв.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помещения - не менее 2,7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максимальная высота киоска от уровня земли - 4,0 м; инженерно-техническое обеспечение: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Варианты внешнего вида модулей киоска в зависимости</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 типов застройки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16"/>
        </w:rPr>
        <w:drawing>
          <wp:inline distT="0" distB="0" distL="0" distR="0">
            <wp:extent cx="5513705" cy="79743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7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67"/>
        </w:rPr>
        <w:lastRenderedPageBreak/>
        <w:drawing>
          <wp:inline distT="0" distB="0" distL="0" distR="0">
            <wp:extent cx="5545455" cy="734187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41870"/>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450205" cy="79743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02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59095" cy="79743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9095" cy="7974330"/>
                    </a:xfrm>
                    <a:prstGeom prst="rect">
                      <a:avLst/>
                    </a:prstGeom>
                    <a:noFill/>
                    <a:ln>
                      <a:noFill/>
                    </a:ln>
                  </pic:spPr>
                </pic:pic>
              </a:graphicData>
            </a:graphic>
          </wp:inline>
        </w:drawing>
      </w:r>
    </w:p>
    <w:p w:rsidR="00D2117F" w:rsidRDefault="00D2117F">
      <w:pPr>
        <w:pStyle w:val="ConsPlusNormal"/>
        <w:jc w:val="both"/>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Допустимые варианты габаритов элементов модулей киоска</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при планировании установки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07"/>
        </w:rPr>
        <w:drawing>
          <wp:inline distT="0" distB="0" distL="0" distR="0">
            <wp:extent cx="5545455" cy="785177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8517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81955" cy="797433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95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513705" cy="797433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7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90845" cy="797433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0845" cy="7974330"/>
                    </a:xfrm>
                    <a:prstGeom prst="rect">
                      <a:avLst/>
                    </a:prstGeom>
                    <a:noFill/>
                    <a:ln>
                      <a:noFill/>
                    </a:ln>
                  </pic:spPr>
                </pic:pic>
              </a:graphicData>
            </a:graphic>
          </wp:inline>
        </w:drawing>
      </w:r>
    </w:p>
    <w:p w:rsidR="00D2117F" w:rsidRDefault="00D2117F">
      <w:pPr>
        <w:pStyle w:val="ConsPlusNormal"/>
        <w:jc w:val="both"/>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Основные параметры места размещения нестационарного</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торгового объекта для киосков</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98"/>
        </w:rPr>
        <w:drawing>
          <wp:inline distT="0" distB="0" distL="0" distR="0">
            <wp:extent cx="5545455" cy="77374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737475"/>
                    </a:xfrm>
                    <a:prstGeom prst="rect">
                      <a:avLst/>
                    </a:prstGeom>
                    <a:noFill/>
                    <a:ln>
                      <a:noFill/>
                    </a:ln>
                  </pic:spPr>
                </pic:pic>
              </a:graphicData>
            </a:graphic>
          </wp:inline>
        </w:drawing>
      </w:r>
    </w:p>
    <w:p w:rsidR="00D2117F" w:rsidRDefault="00D2117F">
      <w:pPr>
        <w:pStyle w:val="ConsPlusNormal"/>
        <w:jc w:val="both"/>
      </w:pPr>
    </w:p>
    <w:p w:rsidR="0088768C" w:rsidRDefault="0088768C">
      <w:pPr>
        <w:pStyle w:val="ConsPlusNormal"/>
        <w:ind w:firstLine="540"/>
        <w:jc w:val="both"/>
        <w:rPr>
          <w:rFonts w:ascii="Times New Roman" w:hAnsi="Times New Roman" w:cs="Times New Roman"/>
          <w:sz w:val="28"/>
          <w:szCs w:val="28"/>
        </w:rPr>
      </w:pPr>
    </w:p>
    <w:p w:rsidR="0088768C" w:rsidRDefault="0088768C">
      <w:pPr>
        <w:pStyle w:val="ConsPlusNormal"/>
        <w:ind w:firstLine="540"/>
        <w:jc w:val="both"/>
        <w:rPr>
          <w:rFonts w:ascii="Times New Roman" w:hAnsi="Times New Roman" w:cs="Times New Roman"/>
          <w:sz w:val="28"/>
          <w:szCs w:val="28"/>
        </w:rPr>
      </w:pPr>
    </w:p>
    <w:p w:rsidR="0088768C" w:rsidRDefault="0088768C">
      <w:pPr>
        <w:pStyle w:val="ConsPlusNormal"/>
        <w:ind w:firstLine="540"/>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Формула расчета площади места размещения нестационарного торгового объекта: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площадь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где:</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расстояние от левого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длина киоска (по внешней границе наружной стены);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xml:space="preserve"> - расстояние от правого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расстояние от края места размещения до стены киоска с прилавком (равно ширине навеса над прилавком, но не менее 0,9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ширина киоска (по внешней границе наружной стены);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 xml:space="preserve"> - расстояние от края места размещения до стены киоска без прилавка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островном размещении: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t>Рисунок не приводится.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(1,2 + 3 + 0,5)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4,7 x 5,1 = 23,97 = с округлением до целого числа Sнто = 24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Т-образном перекрестке тротуаров (пешеходных дорожек):</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lastRenderedPageBreak/>
        <w:t>Рисунок не приводится.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(0,5 + 3 + 0,0)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3,5 x 5,1 = 17,85 = с округлением до целого числа Sнто = 18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киоска на месте размещения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 xml:space="preserve">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киоска: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3956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40259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both"/>
            </w:pPr>
            <w:r>
              <w:rPr>
                <w:noProof/>
                <w:position w:val="-20"/>
              </w:rPr>
              <w:drawing>
                <wp:inline distT="0" distB="0" distL="0" distR="0">
                  <wp:extent cx="389255" cy="3956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72"/>
        </w:rPr>
        <w:lastRenderedPageBreak/>
        <w:drawing>
          <wp:inline distT="0" distB="0" distL="0" distR="0">
            <wp:extent cx="5149215" cy="10598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5981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Pr>
          <w:noProof/>
          <w:position w:val="-20"/>
        </w:rPr>
        <w:drawing>
          <wp:inline distT="0" distB="0" distL="0" distR="0">
            <wp:extent cx="395605" cy="39560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Павильон: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торговым залом (с доступом покупателей внутрь); помещением (помещениями) для хранения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входами:</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помещение хранения товарного запаса не должно просматриваться из торгового зала (в большом павильоне должно быть отделено от торгового зала дверью);</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павильона не допускается);</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павильонов в зависимости от площади объекта (в границах наружных стен):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- 18 - 35 кв. м; большой - 35-50 кв.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помещений (от пола до потолка):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торгового зала - не менее 3,0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минимальные габариты проходов для покупателей в торговом зале: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круговом движении - не менее 1,5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тупиковом движении (периметральном размещении прилавков) - не менее 1,8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инженерно-техническое обеспечение: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отопление, торговое оборудование);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Допустимые варианты габаритов элементов модулей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павильонов при планировании установки</w:t>
      </w:r>
      <w:r w:rsidR="008F3008">
        <w:rPr>
          <w:rFonts w:ascii="Times New Roman" w:hAnsi="Times New Roman" w:cs="Times New Roman"/>
          <w:sz w:val="28"/>
          <w:szCs w:val="28"/>
        </w:rPr>
        <w:t>»</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(варианты внешнего вида модулей павильонов, в том числе</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отделочные материалы и цвета, принимаются по вариантам</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внешнего вида модулей киоска в зависимости</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 типов застройки)</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09"/>
        </w:rPr>
        <w:drawing>
          <wp:inline distT="0" distB="0" distL="0" distR="0">
            <wp:extent cx="4862945" cy="6658495"/>
            <wp:effectExtent l="1905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3705" cy="665953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41315" cy="797433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31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32425" cy="797433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425" cy="7974330"/>
                    </a:xfrm>
                    <a:prstGeom prst="rect">
                      <a:avLst/>
                    </a:prstGeom>
                    <a:noFill/>
                    <a:ln>
                      <a:noFill/>
                    </a:ln>
                  </pic:spPr>
                </pic:pic>
              </a:graphicData>
            </a:graphic>
          </wp:inline>
        </w:drawing>
      </w:r>
    </w:p>
    <w:p w:rsidR="00D2117F" w:rsidRDefault="00D2117F">
      <w:pPr>
        <w:pStyle w:val="ConsPlusNormal"/>
        <w:jc w:val="both"/>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2117F" w:rsidRPr="00917B7F" w:rsidRDefault="00D2117F">
      <w:pPr>
        <w:pStyle w:val="ConsPlusTitle"/>
        <w:jc w:val="center"/>
        <w:outlineLvl w:val="4"/>
        <w:rPr>
          <w:rFonts w:ascii="Times New Roman" w:hAnsi="Times New Roman" w:cs="Times New Roman"/>
          <w:sz w:val="28"/>
          <w:szCs w:val="28"/>
        </w:rPr>
      </w:pPr>
      <w:r w:rsidRPr="00917B7F">
        <w:rPr>
          <w:rFonts w:ascii="Times New Roman" w:hAnsi="Times New Roman" w:cs="Times New Roman"/>
          <w:sz w:val="28"/>
          <w:szCs w:val="28"/>
        </w:rPr>
        <w:lastRenderedPageBreak/>
        <w:t xml:space="preserve">Рис. </w:t>
      </w:r>
      <w:r w:rsidR="008F3008" w:rsidRPr="00917B7F">
        <w:rPr>
          <w:rFonts w:ascii="Times New Roman" w:hAnsi="Times New Roman" w:cs="Times New Roman"/>
          <w:sz w:val="28"/>
          <w:szCs w:val="28"/>
        </w:rPr>
        <w:t>«</w:t>
      </w:r>
      <w:r w:rsidRPr="00917B7F">
        <w:rPr>
          <w:rFonts w:ascii="Times New Roman" w:hAnsi="Times New Roman" w:cs="Times New Roman"/>
          <w:sz w:val="28"/>
          <w:szCs w:val="28"/>
        </w:rPr>
        <w:t>Основные параметры места размещения нестационарного</w:t>
      </w:r>
    </w:p>
    <w:p w:rsidR="00D2117F" w:rsidRPr="00917B7F" w:rsidRDefault="00D2117F">
      <w:pPr>
        <w:pStyle w:val="ConsPlusTitle"/>
        <w:jc w:val="center"/>
        <w:rPr>
          <w:rFonts w:ascii="Times New Roman" w:hAnsi="Times New Roman" w:cs="Times New Roman"/>
          <w:sz w:val="28"/>
          <w:szCs w:val="28"/>
        </w:rPr>
      </w:pPr>
      <w:r w:rsidRPr="00917B7F">
        <w:rPr>
          <w:rFonts w:ascii="Times New Roman" w:hAnsi="Times New Roman" w:cs="Times New Roman"/>
          <w:sz w:val="28"/>
          <w:szCs w:val="28"/>
        </w:rPr>
        <w:t>торгового объекта для павильонов</w:t>
      </w:r>
      <w:r w:rsidR="008F3008" w:rsidRPr="00917B7F">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01"/>
        </w:rPr>
        <w:drawing>
          <wp:inline distT="0" distB="0" distL="0" distR="0">
            <wp:extent cx="5545455" cy="77781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778115"/>
                    </a:xfrm>
                    <a:prstGeom prst="rect">
                      <a:avLst/>
                    </a:prstGeom>
                    <a:noFill/>
                    <a:ln>
                      <a:noFill/>
                    </a:ln>
                  </pic:spPr>
                </pic:pic>
              </a:graphicData>
            </a:graphic>
          </wp:inline>
        </w:drawing>
      </w:r>
    </w:p>
    <w:p w:rsidR="00D2117F" w:rsidRDefault="00D2117F">
      <w:pPr>
        <w:pStyle w:val="ConsPlusNormal"/>
        <w:jc w:val="both"/>
      </w:pPr>
    </w:p>
    <w:p w:rsidR="00917B7F" w:rsidRDefault="00917B7F">
      <w:pPr>
        <w:pStyle w:val="ConsPlusNormal"/>
        <w:ind w:firstLine="540"/>
        <w:contextualSpacing/>
        <w:jc w:val="both"/>
        <w:rPr>
          <w:rFonts w:ascii="Times New Roman" w:hAnsi="Times New Roman" w:cs="Times New Roman"/>
          <w:sz w:val="28"/>
          <w:szCs w:val="28"/>
        </w:rPr>
      </w:pPr>
    </w:p>
    <w:p w:rsidR="00917B7F" w:rsidRDefault="00917B7F">
      <w:pPr>
        <w:pStyle w:val="ConsPlusNormal"/>
        <w:ind w:firstLine="540"/>
        <w:contextualSpacing/>
        <w:jc w:val="both"/>
        <w:rPr>
          <w:rFonts w:ascii="Times New Roman" w:hAnsi="Times New Roman" w:cs="Times New Roman"/>
          <w:sz w:val="28"/>
          <w:szCs w:val="28"/>
        </w:rPr>
      </w:pPr>
    </w:p>
    <w:p w:rsidR="00917B7F" w:rsidRDefault="00917B7F">
      <w:pPr>
        <w:pStyle w:val="ConsPlusNormal"/>
        <w:ind w:firstLine="540"/>
        <w:contextualSpacing/>
        <w:jc w:val="both"/>
        <w:rPr>
          <w:rFonts w:ascii="Times New Roman" w:hAnsi="Times New Roman" w:cs="Times New Roman"/>
          <w:sz w:val="28"/>
          <w:szCs w:val="28"/>
        </w:rPr>
      </w:pP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lastRenderedPageBreak/>
        <w:t>Формула расчета площади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площадь места размещения нестационарного торгового объекта;</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расстояние от левого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длина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 xml:space="preserve"> - расстояние от правого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расстояние от края места размещения до стены павильона с входной группой (равно ширине навеса над входной группой, но не менее 0,9 м);</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ширина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 xml:space="preserve"> - расстояние от края места размещения до стены павильона входной группы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Пример расчета для павильона с входной площадкой при островном размещении:</w:t>
      </w:r>
    </w:p>
    <w:p w:rsidR="00D2117F" w:rsidRPr="00917B7F" w:rsidRDefault="00D2117F" w:rsidP="00917B7F">
      <w:pPr>
        <w:pStyle w:val="ConsPlusNormal"/>
        <w:contextualSpacing/>
        <w:jc w:val="center"/>
        <w:rPr>
          <w:rFonts w:ascii="Times New Roman" w:hAnsi="Times New Roman" w:cs="Times New Roman"/>
          <w:sz w:val="28"/>
          <w:szCs w:val="28"/>
        </w:rPr>
      </w:pPr>
      <w:r w:rsidRPr="00917B7F">
        <w:rPr>
          <w:rFonts w:ascii="Times New Roman" w:hAnsi="Times New Roman" w:cs="Times New Roman"/>
          <w:sz w:val="28"/>
          <w:szCs w:val="28"/>
        </w:rPr>
        <w:t>Рисунок не приводится.</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(1,2 + 10,3 + 0,5)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(2,6 + 5,3 + 1,35) = 12 x 9,25 = 111 кв. м.</w:t>
      </w:r>
    </w:p>
    <w:p w:rsidR="00D2117F" w:rsidRPr="00917B7F" w:rsidRDefault="00D2117F">
      <w:pPr>
        <w:pStyle w:val="ConsPlusNormal"/>
        <w:contextualSpacing/>
        <w:jc w:val="both"/>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D2117F" w:rsidRPr="00917B7F" w:rsidRDefault="00D2117F">
      <w:pPr>
        <w:pStyle w:val="ConsPlusTitle"/>
        <w:contextualSpacing/>
        <w:jc w:val="center"/>
        <w:outlineLvl w:val="4"/>
        <w:rPr>
          <w:rFonts w:ascii="Times New Roman" w:hAnsi="Times New Roman" w:cs="Times New Roman"/>
          <w:sz w:val="28"/>
          <w:szCs w:val="28"/>
        </w:rPr>
      </w:pPr>
      <w:r w:rsidRPr="00917B7F">
        <w:rPr>
          <w:rFonts w:ascii="Times New Roman" w:hAnsi="Times New Roman" w:cs="Times New Roman"/>
          <w:sz w:val="28"/>
          <w:szCs w:val="28"/>
        </w:rPr>
        <w:lastRenderedPageBreak/>
        <w:t xml:space="preserve">Рис. </w:t>
      </w:r>
      <w:r w:rsidR="008F3008" w:rsidRPr="00917B7F">
        <w:rPr>
          <w:rFonts w:ascii="Times New Roman" w:hAnsi="Times New Roman" w:cs="Times New Roman"/>
          <w:sz w:val="28"/>
          <w:szCs w:val="28"/>
        </w:rPr>
        <w:t>«</w:t>
      </w:r>
      <w:r w:rsidRPr="00917B7F">
        <w:rPr>
          <w:rFonts w:ascii="Times New Roman" w:hAnsi="Times New Roman" w:cs="Times New Roman"/>
          <w:sz w:val="28"/>
          <w:szCs w:val="28"/>
        </w:rPr>
        <w:t>Основные параметры благоустройства входной группы</w:t>
      </w:r>
    </w:p>
    <w:p w:rsidR="00D2117F" w:rsidRPr="00917B7F" w:rsidRDefault="00D2117F">
      <w:pPr>
        <w:pStyle w:val="ConsPlusTitle"/>
        <w:contextualSpacing/>
        <w:jc w:val="center"/>
        <w:rPr>
          <w:rFonts w:ascii="Times New Roman" w:hAnsi="Times New Roman" w:cs="Times New Roman"/>
          <w:sz w:val="28"/>
          <w:szCs w:val="28"/>
        </w:rPr>
      </w:pPr>
      <w:r w:rsidRPr="00917B7F">
        <w:rPr>
          <w:rFonts w:ascii="Times New Roman" w:hAnsi="Times New Roman" w:cs="Times New Roman"/>
          <w:sz w:val="28"/>
          <w:szCs w:val="28"/>
        </w:rPr>
        <w:t>для посетителей</w:t>
      </w:r>
      <w:r w:rsidR="008F3008" w:rsidRPr="00917B7F">
        <w:rPr>
          <w:rFonts w:ascii="Times New Roman" w:hAnsi="Times New Roman" w:cs="Times New Roman"/>
          <w:sz w:val="28"/>
          <w:szCs w:val="28"/>
        </w:rPr>
        <w:t>»</w:t>
      </w:r>
    </w:p>
    <w:p w:rsidR="00D2117F" w:rsidRPr="00917B7F" w:rsidRDefault="00D2117F">
      <w:pPr>
        <w:pStyle w:val="ConsPlusNormal"/>
        <w:contextualSpacing/>
        <w:jc w:val="both"/>
        <w:rPr>
          <w:rFonts w:ascii="Times New Roman" w:hAnsi="Times New Roman" w:cs="Times New Roman"/>
          <w:sz w:val="28"/>
          <w:szCs w:val="28"/>
        </w:rPr>
      </w:pPr>
    </w:p>
    <w:p w:rsidR="00D2117F" w:rsidRDefault="00D2117F">
      <w:pPr>
        <w:pStyle w:val="ConsPlusNormal"/>
        <w:jc w:val="center"/>
      </w:pPr>
      <w:r>
        <w:rPr>
          <w:noProof/>
          <w:position w:val="-612"/>
        </w:rPr>
        <w:drawing>
          <wp:inline distT="0" distB="0" distL="0" distR="0">
            <wp:extent cx="5545455" cy="79121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91210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36"/>
        </w:rPr>
        <w:lastRenderedPageBreak/>
        <w:drawing>
          <wp:inline distT="0" distB="0" distL="0" distR="0">
            <wp:extent cx="5545455" cy="314452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144520"/>
                    </a:xfrm>
                    <a:prstGeom prst="rect">
                      <a:avLst/>
                    </a:prstGeom>
                    <a:noFill/>
                    <a:ln>
                      <a:noFill/>
                    </a:ln>
                  </pic:spPr>
                </pic:pic>
              </a:graphicData>
            </a:graphic>
          </wp:inline>
        </w:drawing>
      </w:r>
    </w:p>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247"/>
        <w:gridCol w:w="7824"/>
      </w:tblGrid>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информационно-декоративная вывеска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информационная доска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площадка с твердым покрытием (или деревянный настил)</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урна</w:t>
            </w:r>
          </w:p>
        </w:tc>
      </w:tr>
      <w:tr w:rsidR="00D2117F">
        <w:tc>
          <w:tcPr>
            <w:tcW w:w="1247"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элементы, обеспечивающие доступность павильона, в том числе для МГН</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объекты (средства) наружного освещения</w:t>
            </w:r>
          </w:p>
        </w:tc>
      </w:tr>
      <w:tr w:rsidR="00D2117F">
        <w:tc>
          <w:tcPr>
            <w:tcW w:w="1247"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 xml:space="preserve">мобильное озеленение (при </w:t>
            </w:r>
            <w:r w:rsidR="008F3008" w:rsidRPr="00917B7F">
              <w:rPr>
                <w:rFonts w:ascii="Times New Roman" w:hAnsi="Times New Roman" w:cs="Times New Roman"/>
              </w:rPr>
              <w:t>«</w:t>
            </w:r>
            <w:r w:rsidRPr="00917B7F">
              <w:rPr>
                <w:rFonts w:ascii="Times New Roman" w:hAnsi="Times New Roman" w:cs="Times New Roman"/>
              </w:rPr>
              <w:t>глухих</w:t>
            </w:r>
            <w:r w:rsidR="008F3008" w:rsidRPr="00917B7F">
              <w:rPr>
                <w:rFonts w:ascii="Times New Roman" w:hAnsi="Times New Roman" w:cs="Times New Roman"/>
              </w:rPr>
              <w:t>»</w:t>
            </w:r>
            <w:r w:rsidRPr="00917B7F">
              <w:rPr>
                <w:rFonts w:ascii="Times New Roman" w:hAnsi="Times New Roman" w:cs="Times New Roman"/>
              </w:rPr>
              <w:t xml:space="preserve"> фасадах павильона протяженностью более 5,0 м, располагаемых вдоль тротуаров)</w:t>
            </w:r>
          </w:p>
        </w:tc>
      </w:tr>
    </w:tbl>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павильона:</w:t>
      </w:r>
    </w:p>
    <w:p w:rsidR="00D2117F" w:rsidRPr="00917B7F"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101"/>
        </w:rPr>
        <w:drawing>
          <wp:inline distT="0" distB="0" distL="0" distR="0">
            <wp:extent cx="5545455" cy="143446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434465"/>
                    </a:xfrm>
                    <a:prstGeom prst="rect">
                      <a:avLst/>
                    </a:prstGeom>
                    <a:noFill/>
                    <a:ln>
                      <a:noFill/>
                    </a:ln>
                  </pic:spPr>
                </pic:pic>
              </a:graphicData>
            </a:graphic>
          </wp:inline>
        </w:drawing>
      </w:r>
    </w:p>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917B7F">
        <w:rPr>
          <w:rFonts w:ascii="Times New Roman" w:hAnsi="Times New Roman" w:cs="Times New Roman"/>
        </w:rPr>
        <w:t>Торговая галерея: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комплекс оснащенных торговым оборудованием однотипных модулей киосков или однотипных павильонов;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возможного состава торговой галереи:</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малых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больших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малых павильонов (не более 5 павильонов в 1 ряду); не более 10 больших павильонов (не более 5 павильонов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пространственного решения торговой галереи: двухстороннее симметричное расположение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одностороннее расположение отдельно размещаемых нестационарных строений, сооружений с сезонными конструкциями для дополнительного обслуживания питанием и отдыха максимальная протяженность торговой галереи - не более 52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максимальная суммарная площадь всех нестационарных строений, сооружений торговой галереи - не более 500 кв.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проход для покупателей между рядами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освещенный объектами (средствами) наружного освещения в вечерне-ночное время;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со светопроницаемой крышей для защиты посетителей от осадков;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транзитный, беспрепятственный для доступа всех категорий населения (сужения, тупики, иные преграды не допускаются);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 xml:space="preserve">ширина прохода (расстояние между стенами нестационарных строений </w:t>
      </w:r>
      <w:r w:rsidRPr="00917B7F">
        <w:rPr>
          <w:rFonts w:ascii="Times New Roman" w:hAnsi="Times New Roman" w:cs="Times New Roman"/>
          <w:sz w:val="28"/>
          <w:szCs w:val="28"/>
        </w:rPr>
        <w:lastRenderedPageBreak/>
        <w:t>сооружений) - не менее 2,0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высота прохода (от отметки покрытия до нижнего края нижней выступающей конструкции крыши) - не менее 4,5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инженерно-техническое обеспечение: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водоотведение ливневых стоков; кондиционирование;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водоснабжение привозной водой, отопление электрическое;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 без сокращения минимальной ширины прохода).</w:t>
      </w:r>
    </w:p>
    <w:p w:rsidR="00D2117F" w:rsidRDefault="00D2117F">
      <w:pPr>
        <w:pStyle w:val="ConsPlusNormal"/>
        <w:jc w:val="both"/>
      </w:pPr>
    </w:p>
    <w:p w:rsidR="00D2117F" w:rsidRPr="00496613" w:rsidRDefault="00D2117F">
      <w:pPr>
        <w:pStyle w:val="ConsPlusTitle"/>
        <w:jc w:val="center"/>
        <w:outlineLvl w:val="4"/>
        <w:rPr>
          <w:rFonts w:ascii="Times New Roman" w:hAnsi="Times New Roman" w:cs="Times New Roman"/>
          <w:sz w:val="28"/>
          <w:szCs w:val="28"/>
        </w:rPr>
      </w:pPr>
      <w:r w:rsidRPr="00496613">
        <w:rPr>
          <w:rFonts w:ascii="Times New Roman" w:hAnsi="Times New Roman" w:cs="Times New Roman"/>
          <w:sz w:val="28"/>
          <w:szCs w:val="28"/>
        </w:rPr>
        <w:t xml:space="preserve">Рис. </w:t>
      </w:r>
      <w:r w:rsidR="008F3008" w:rsidRPr="00496613">
        <w:rPr>
          <w:rFonts w:ascii="Times New Roman" w:hAnsi="Times New Roman" w:cs="Times New Roman"/>
          <w:sz w:val="28"/>
          <w:szCs w:val="28"/>
        </w:rPr>
        <w:t>«</w:t>
      </w:r>
      <w:r w:rsidRPr="00496613">
        <w:rPr>
          <w:rFonts w:ascii="Times New Roman" w:hAnsi="Times New Roman" w:cs="Times New Roman"/>
          <w:sz w:val="28"/>
          <w:szCs w:val="28"/>
        </w:rPr>
        <w:t>Варианты внешнего вида торговой галереи с учетом</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пространственных типов застроенной среды (применен внешний</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вид модулей киосков тип 4) в зависимости от типов застройки</w:t>
      </w:r>
      <w:r w:rsidR="008F3008" w:rsidRPr="00496613">
        <w:rPr>
          <w:rFonts w:ascii="Times New Roman" w:hAnsi="Times New Roman" w:cs="Times New Roman"/>
          <w:sz w:val="28"/>
          <w:szCs w:val="28"/>
        </w:rPr>
        <w:t>»</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(допустимые варианты габаритов торговой галереи применяются</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 соответствии с допустимыми вариантами габаритов элементов</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модулей киоска и павильонов)</w:t>
      </w:r>
    </w:p>
    <w:p w:rsidR="00D2117F" w:rsidRDefault="00D2117F">
      <w:pPr>
        <w:pStyle w:val="ConsPlusNormal"/>
        <w:jc w:val="both"/>
      </w:pPr>
    </w:p>
    <w:p w:rsidR="00D2117F" w:rsidRDefault="00D2117F">
      <w:pPr>
        <w:pStyle w:val="ConsPlusNormal"/>
        <w:jc w:val="center"/>
      </w:pPr>
      <w:r>
        <w:rPr>
          <w:noProof/>
          <w:position w:val="-251"/>
        </w:rPr>
        <w:drawing>
          <wp:inline distT="0" distB="0" distL="0" distR="0">
            <wp:extent cx="5545455" cy="333883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33883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 схемы</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торговой галереи</w:t>
      </w:r>
      <w:r w:rsidR="008F3008" w:rsidRPr="004D348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41"/>
        </w:rPr>
        <w:lastRenderedPageBreak/>
        <w:drawing>
          <wp:inline distT="0" distB="0" distL="0" distR="0">
            <wp:extent cx="5545455" cy="447865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478655"/>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9"/>
        </w:rPr>
        <w:drawing>
          <wp:inline distT="0" distB="0" distL="0" distR="0">
            <wp:extent cx="5545455" cy="215900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15900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схемы торговой галереи</w:t>
      </w:r>
      <w:r w:rsidR="008F3008" w:rsidRPr="004D3481">
        <w:rPr>
          <w:rFonts w:ascii="Times New Roman" w:hAnsi="Times New Roman" w:cs="Times New Roman"/>
          <w:sz w:val="28"/>
          <w:szCs w:val="28"/>
        </w:rPr>
        <w:t>»</w:t>
      </w:r>
    </w:p>
    <w:p w:rsidR="00D2117F" w:rsidRPr="004D348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50"/>
        </w:rPr>
        <w:lastRenderedPageBreak/>
        <w:drawing>
          <wp:inline distT="0" distB="0" distL="0" distR="0">
            <wp:extent cx="5545455" cy="459295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92955"/>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D2117F" w:rsidRPr="004D348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76"/>
        </w:rPr>
        <w:drawing>
          <wp:inline distT="0" distB="0" distL="0" distR="0">
            <wp:extent cx="5545455" cy="238061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380615"/>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410200" cy="797433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06"/>
        </w:rPr>
        <w:lastRenderedPageBreak/>
        <w:drawing>
          <wp:inline distT="0" distB="0" distL="0" distR="0">
            <wp:extent cx="5545455" cy="27559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75590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x 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площадь места размещения нестационарного длина места размещения торгового объекта;</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нестационарного торгового объекта;</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длина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сумма длин павильонов или киосков в ряду (по внешней границе наружной стены);</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ширина прохода (проходов) между павильонами или киосками при наличии (по внешней границе наружной стены);</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3</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4</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 xml:space="preserve">О - расстояние от края места размещения до стены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w:t>
      </w:r>
      <w:r w:rsidRPr="004D3481">
        <w:rPr>
          <w:rFonts w:ascii="Times New Roman" w:hAnsi="Times New Roman" w:cs="Times New Roman"/>
          <w:sz w:val="28"/>
          <w:szCs w:val="28"/>
        </w:rPr>
        <w:lastRenderedPageBreak/>
        <w:t>проходом к двери - не менее 1,2);</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1</w:t>
      </w:r>
      <w:r w:rsidRPr="005673AD">
        <w:rPr>
          <w:rFonts w:ascii="Times New Roman" w:hAnsi="Times New Roman" w:cs="Times New Roman"/>
          <w:sz w:val="28"/>
          <w:szCs w:val="28"/>
        </w:rPr>
        <w:t xml:space="preserve"> - ширина первого ряда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прохода между рядами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второго ряда павильонов или киосков (по внешней границе наружной стены);</w:t>
      </w:r>
    </w:p>
    <w:p w:rsidR="00D2117F" w:rsidRPr="005673AD" w:rsidRDefault="00D2117F" w:rsidP="005673AD">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О</w:t>
      </w:r>
      <w:r w:rsidRPr="005673AD">
        <w:rPr>
          <w:rFonts w:ascii="Times New Roman" w:hAnsi="Times New Roman" w:cs="Times New Roman"/>
          <w:sz w:val="28"/>
          <w:szCs w:val="28"/>
          <w:vertAlign w:val="superscript"/>
        </w:rPr>
        <w:t>4</w:t>
      </w:r>
      <w:r w:rsidRPr="005673AD">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Пример расчета для торговой галереи:</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S</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 Д</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(4,6 + 8,1 x 5 + 1,4 + 4,6) x Ш</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(1,4 + 3,0 x 2 + 4,0 + 1,9) = 51,2 x 13,3 = 680,96 = 681 кв. м.</w:t>
      </w:r>
    </w:p>
    <w:p w:rsidR="00D2117F" w:rsidRPr="005673AD" w:rsidRDefault="00D2117F">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торговой галереи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крыша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элементы, обеспечивающие доступность торговой галереи,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мобильное озеленение (вдоль внешних фасадов торговой галереи, располагаемых вдоль тротуаров)</w:t>
            </w:r>
          </w:p>
        </w:tc>
      </w:tr>
    </w:tbl>
    <w:p w:rsidR="00D2117F" w:rsidRDefault="00D2117F">
      <w:pPr>
        <w:pStyle w:val="ConsPlusNormal"/>
        <w:jc w:val="both"/>
      </w:pPr>
    </w:p>
    <w:p w:rsidR="00D2117F" w:rsidRPr="00EE47B1" w:rsidRDefault="00D2117F">
      <w:pPr>
        <w:pStyle w:val="ConsPlusNormal"/>
        <w:ind w:firstLine="540"/>
        <w:jc w:val="both"/>
        <w:rPr>
          <w:rFonts w:ascii="Times New Roman" w:hAnsi="Times New Roman" w:cs="Times New Roman"/>
          <w:sz w:val="28"/>
          <w:szCs w:val="28"/>
        </w:rPr>
      </w:pPr>
      <w:r w:rsidRPr="00EE47B1">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торговой галереи:</w:t>
      </w:r>
    </w:p>
    <w:p w:rsidR="00D2117F" w:rsidRPr="00EE47B1"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EE47B1" w:rsidRDefault="00D2117F" w:rsidP="00EE47B1">
      <w:pPr>
        <w:pStyle w:val="ConsPlusNormal"/>
        <w:ind w:firstLine="539"/>
        <w:contextualSpacing/>
        <w:jc w:val="both"/>
        <w:rPr>
          <w:rFonts w:ascii="Times New Roman" w:hAnsi="Times New Roman" w:cs="Times New Roman"/>
          <w:sz w:val="28"/>
          <w:szCs w:val="28"/>
        </w:rPr>
      </w:pPr>
      <w:r>
        <w:rPr>
          <w:noProof/>
          <w:position w:val="-25"/>
        </w:rPr>
        <w:drawing>
          <wp:inline distT="0" distB="0" distL="0" distR="0">
            <wp:extent cx="462280" cy="46926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EE47B1">
        <w:rPr>
          <w:rFonts w:ascii="Times New Roman" w:hAnsi="Times New Roman" w:cs="Times New Roman"/>
          <w:sz w:val="28"/>
          <w:szCs w:val="28"/>
        </w:rPr>
        <w:t>Павильон специализированного нестационарного торгового объекта для организации реализации продукции сельскохозяйственных товаропроизводителей (специализированный павильон):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оснащенное торговым оборудованием строение, в котором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деятельность на территории Московской области;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торговым залом (залами) с доступом покупателей внутрь (торговым залом может быть оранжерея для продажи продукции цветоводства, саженцев деревьев и кустарников);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помещением (группой помещений) для хранения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не менее чем двумя входами: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помещение хранения товарного запаса не должно просматриваться из торгового зала (в большом специализированном павильоне должно быть отделено от торгового зала дверью);</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специализированного павильона не допускается);</w:t>
      </w:r>
    </w:p>
    <w:p w:rsidR="00D2117F" w:rsidRPr="00EE47B1" w:rsidRDefault="00D2117F">
      <w:pPr>
        <w:pStyle w:val="ConsPlusNormal"/>
        <w:spacing w:before="220"/>
        <w:ind w:firstLine="540"/>
        <w:contextualSpacing/>
        <w:jc w:val="both"/>
        <w:rPr>
          <w:rFonts w:ascii="Times New Roman" w:hAnsi="Times New Roman" w:cs="Times New Roman"/>
          <w:sz w:val="28"/>
          <w:szCs w:val="28"/>
        </w:rPr>
      </w:pPr>
      <w:r w:rsidRPr="00EE47B1">
        <w:rPr>
          <w:rFonts w:ascii="Times New Roman" w:hAnsi="Times New Roman" w:cs="Times New Roman"/>
          <w:sz w:val="28"/>
          <w:szCs w:val="28"/>
        </w:rPr>
        <w:t>типы специализированных павильонов в зависимости от площади (в границах наружных стен):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малый - 50 - 100 кв. м; большой - 100-150 кв.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lastRenderedPageBreak/>
        <w:t>минимальная высота помещений (от пола до потолка): торгового зала - не менее 3,0 м (при площади торгового зала более 100 кв. м высота не менее 4,2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минимальные габариты проходов для покупателей в торговом зале: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круговом движении - не менее 1,5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тупиковом движении (периметральном размещении прилавков) - не менее 1,8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инженерно-техническое обеспечение: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водоотведение ливневых стоков;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кондиционирование;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водоснабжение привозной водой, отопление электрическое;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демонстрация товара на улице не допускается;</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площадка оперативной загрузки (площадка перед погрузочными воротами) для больших специализированных павильонов: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не менее 3,0 x 3,0 м (ворота только рулонные);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складирование тары, иной упаковки, мусора, контейнеров (бункеров) на площадке не допускается.</w:t>
      </w:r>
    </w:p>
    <w:p w:rsidR="00D2117F" w:rsidRDefault="00D2117F">
      <w:pPr>
        <w:pStyle w:val="ConsPlusNormal"/>
        <w:jc w:val="both"/>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Варианты внешнего вида специализированного павильона</w:t>
      </w:r>
    </w:p>
    <w:p w:rsidR="00D2117F" w:rsidRPr="00EE47B1"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в зависимости от типов застройки</w:t>
      </w:r>
      <w:r w:rsidR="008F3008" w:rsidRPr="00EE47B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10"/>
        </w:rPr>
        <w:drawing>
          <wp:inline distT="0" distB="0" distL="0" distR="0">
            <wp:extent cx="5545455" cy="40836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08368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88"/>
        </w:rPr>
        <w:drawing>
          <wp:inline distT="0" distB="0" distL="0" distR="0">
            <wp:extent cx="5545455" cy="761047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6104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2"/>
        </w:rPr>
        <w:lastRenderedPageBreak/>
        <w:drawing>
          <wp:inline distT="0" distB="0" distL="0" distR="0">
            <wp:extent cx="5545455" cy="79121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912100"/>
                    </a:xfrm>
                    <a:prstGeom prst="rect">
                      <a:avLst/>
                    </a:prstGeom>
                    <a:noFill/>
                    <a:ln>
                      <a:noFill/>
                    </a:ln>
                  </pic:spPr>
                </pic:pic>
              </a:graphicData>
            </a:graphic>
          </wp:inline>
        </w:drawing>
      </w:r>
    </w:p>
    <w:p w:rsidR="00D2117F" w:rsidRDefault="00D2117F">
      <w:pPr>
        <w:pStyle w:val="ConsPlusNormal"/>
        <w:jc w:val="both"/>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lastRenderedPageBreak/>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Допустимые варианты габаритов элементов</w:t>
      </w:r>
    </w:p>
    <w:p w:rsidR="00D2117F" w:rsidRPr="00EE47B1"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специализированного павильона при планировании установки</w:t>
      </w:r>
      <w:r w:rsidR="008F3008" w:rsidRPr="00EE47B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78"/>
        </w:rPr>
        <w:drawing>
          <wp:inline distT="0" distB="0" distL="0" distR="0">
            <wp:extent cx="5545455" cy="621538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215380"/>
                    </a:xfrm>
                    <a:prstGeom prst="rect">
                      <a:avLst/>
                    </a:prstGeom>
                    <a:noFill/>
                    <a:ln>
                      <a:noFill/>
                    </a:ln>
                  </pic:spPr>
                </pic:pic>
              </a:graphicData>
            </a:graphic>
          </wp:inline>
        </w:drawing>
      </w:r>
    </w:p>
    <w:p w:rsidR="00D2117F" w:rsidRDefault="00D2117F">
      <w:pPr>
        <w:pStyle w:val="ConsPlusNormal"/>
        <w:jc w:val="both"/>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D2117F" w:rsidRPr="00BC3549" w:rsidRDefault="00D2117F">
      <w:pPr>
        <w:pStyle w:val="ConsPlusTitle"/>
        <w:jc w:val="center"/>
        <w:outlineLvl w:val="4"/>
        <w:rPr>
          <w:rFonts w:ascii="Times New Roman" w:hAnsi="Times New Roman" w:cs="Times New Roman"/>
          <w:sz w:val="28"/>
          <w:szCs w:val="28"/>
        </w:rPr>
      </w:pPr>
      <w:r w:rsidRPr="00BC3549">
        <w:rPr>
          <w:rFonts w:ascii="Times New Roman" w:hAnsi="Times New Roman" w:cs="Times New Roman"/>
          <w:sz w:val="28"/>
          <w:szCs w:val="28"/>
        </w:rPr>
        <w:lastRenderedPageBreak/>
        <w:t xml:space="preserve">Рис. </w:t>
      </w:r>
      <w:r w:rsidR="008F3008" w:rsidRPr="00BC3549">
        <w:rPr>
          <w:rFonts w:ascii="Times New Roman" w:hAnsi="Times New Roman" w:cs="Times New Roman"/>
          <w:sz w:val="28"/>
          <w:szCs w:val="28"/>
        </w:rPr>
        <w:t>«</w:t>
      </w:r>
      <w:r w:rsidRPr="00BC3549">
        <w:rPr>
          <w:rFonts w:ascii="Times New Roman" w:hAnsi="Times New Roman" w:cs="Times New Roman"/>
          <w:sz w:val="28"/>
          <w:szCs w:val="28"/>
        </w:rPr>
        <w:t>Основные параметры места размещения нестационарного</w:t>
      </w:r>
    </w:p>
    <w:p w:rsidR="00D2117F" w:rsidRPr="00BC3549" w:rsidRDefault="00D2117F">
      <w:pPr>
        <w:pStyle w:val="ConsPlusTitle"/>
        <w:jc w:val="center"/>
        <w:rPr>
          <w:rFonts w:ascii="Times New Roman" w:hAnsi="Times New Roman" w:cs="Times New Roman"/>
          <w:sz w:val="28"/>
          <w:szCs w:val="28"/>
        </w:rPr>
      </w:pPr>
      <w:r w:rsidRPr="00BC3549">
        <w:rPr>
          <w:rFonts w:ascii="Times New Roman" w:hAnsi="Times New Roman" w:cs="Times New Roman"/>
          <w:sz w:val="28"/>
          <w:szCs w:val="28"/>
        </w:rPr>
        <w:t>торгового объекта для специализированных павильонов</w:t>
      </w:r>
      <w:r w:rsidR="008F3008" w:rsidRPr="00BC354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05"/>
        </w:rPr>
        <w:drawing>
          <wp:inline distT="0" distB="0" distL="0" distR="0">
            <wp:extent cx="5545455" cy="783145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83145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81955" cy="797433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955" cy="7974330"/>
                    </a:xfrm>
                    <a:prstGeom prst="rect">
                      <a:avLst/>
                    </a:prstGeom>
                    <a:noFill/>
                    <a:ln>
                      <a:noFill/>
                    </a:ln>
                  </pic:spPr>
                </pic:pic>
              </a:graphicData>
            </a:graphic>
          </wp:inline>
        </w:drawing>
      </w:r>
    </w:p>
    <w:p w:rsidR="00D2117F" w:rsidRDefault="00D2117F">
      <w:pPr>
        <w:pStyle w:val="ConsPlusNormal"/>
        <w:jc w:val="both"/>
      </w:pP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площадь места размещения нестационарного торгового объекта;</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lastRenderedPageBreak/>
        <w:t>Д</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bscript"/>
        </w:rPr>
        <w:t>1</w:t>
      </w:r>
      <w:r w:rsidRPr="007A4511">
        <w:rPr>
          <w:rFonts w:ascii="Times New Roman" w:hAnsi="Times New Roman" w:cs="Times New Roman"/>
          <w:sz w:val="28"/>
          <w:szCs w:val="28"/>
        </w:rPr>
        <w:t xml:space="preserve"> - расстояние от левого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длина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 xml:space="preserve"> - расстояние от правого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rsidP="00AC02A0">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с входной группой (равно ширине навеса над входной группой, но не менее 0,9 м);</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ширина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Пример расчета для специализированного павильона с входной площадкой при островном размещении:</w:t>
      </w:r>
    </w:p>
    <w:p w:rsidR="00D2117F" w:rsidRPr="007A4511" w:rsidRDefault="00D2117F">
      <w:pPr>
        <w:pStyle w:val="ConsPlusNormal"/>
        <w:contextualSpacing/>
        <w:jc w:val="both"/>
        <w:rPr>
          <w:rFonts w:ascii="Times New Roman" w:hAnsi="Times New Roman" w:cs="Times New Roman"/>
          <w:sz w:val="28"/>
          <w:szCs w:val="28"/>
        </w:rPr>
      </w:pPr>
    </w:p>
    <w:p w:rsidR="00D2117F" w:rsidRDefault="00D2117F" w:rsidP="00AC02A0">
      <w:pPr>
        <w:pStyle w:val="ConsPlusNormal"/>
        <w:contextualSpacing/>
        <w:jc w:val="center"/>
        <w:rPr>
          <w:rFonts w:ascii="Times New Roman" w:hAnsi="Times New Roman" w:cs="Times New Roman"/>
          <w:sz w:val="28"/>
          <w:szCs w:val="28"/>
        </w:rPr>
      </w:pPr>
      <w:r w:rsidRPr="007A4511">
        <w:rPr>
          <w:rFonts w:ascii="Times New Roman" w:hAnsi="Times New Roman" w:cs="Times New Roman"/>
          <w:sz w:val="28"/>
          <w:szCs w:val="28"/>
        </w:rPr>
        <w:t>Рисунок не приводится.</w:t>
      </w:r>
    </w:p>
    <w:p w:rsidR="00AC02A0" w:rsidRPr="007A4511" w:rsidRDefault="00AC02A0" w:rsidP="00AC02A0">
      <w:pPr>
        <w:pStyle w:val="ConsPlusNormal"/>
        <w:contextualSpacing/>
        <w:jc w:val="center"/>
        <w:rPr>
          <w:rFonts w:ascii="Times New Roman" w:hAnsi="Times New Roman" w:cs="Times New Roman"/>
          <w:sz w:val="28"/>
          <w:szCs w:val="28"/>
        </w:rPr>
      </w:pP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(1,2 + 10,0 + 0,5)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(2,25 + 18,0 + 1,35) = 11,7 x 21,6 = 252,72 = с округлением до целого числа 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253 кв. м.</w:t>
      </w:r>
    </w:p>
    <w:p w:rsidR="00D2117F" w:rsidRPr="007A4511" w:rsidRDefault="00D2117F">
      <w:pPr>
        <w:pStyle w:val="ConsPlusNormal"/>
        <w:contextualSpacing/>
        <w:jc w:val="both"/>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D2117F" w:rsidRPr="00AC02A0" w:rsidRDefault="00D2117F">
      <w:pPr>
        <w:pStyle w:val="ConsPlusTitle"/>
        <w:jc w:val="center"/>
        <w:outlineLvl w:val="4"/>
        <w:rPr>
          <w:rFonts w:ascii="Times New Roman" w:hAnsi="Times New Roman" w:cs="Times New Roman"/>
          <w:sz w:val="28"/>
          <w:szCs w:val="28"/>
        </w:rPr>
      </w:pPr>
      <w:r w:rsidRPr="00AC02A0">
        <w:rPr>
          <w:rFonts w:ascii="Times New Roman" w:hAnsi="Times New Roman" w:cs="Times New Roman"/>
          <w:sz w:val="28"/>
          <w:szCs w:val="28"/>
        </w:rPr>
        <w:lastRenderedPageBreak/>
        <w:t xml:space="preserve">Рис. </w:t>
      </w:r>
      <w:r w:rsidR="008F3008" w:rsidRPr="00AC02A0">
        <w:rPr>
          <w:rFonts w:ascii="Times New Roman" w:hAnsi="Times New Roman" w:cs="Times New Roman"/>
          <w:sz w:val="28"/>
          <w:szCs w:val="28"/>
        </w:rPr>
        <w:t>«</w:t>
      </w:r>
      <w:r w:rsidRPr="00AC02A0">
        <w:rPr>
          <w:rFonts w:ascii="Times New Roman" w:hAnsi="Times New Roman" w:cs="Times New Roman"/>
          <w:sz w:val="28"/>
          <w:szCs w:val="28"/>
        </w:rPr>
        <w:t>Основные параметры благоустройства входной группы</w:t>
      </w:r>
    </w:p>
    <w:p w:rsidR="00D2117F" w:rsidRPr="00AC02A0" w:rsidRDefault="00D2117F">
      <w:pPr>
        <w:pStyle w:val="ConsPlusTitle"/>
        <w:jc w:val="center"/>
        <w:rPr>
          <w:rFonts w:ascii="Times New Roman" w:hAnsi="Times New Roman" w:cs="Times New Roman"/>
          <w:sz w:val="28"/>
          <w:szCs w:val="28"/>
        </w:rPr>
      </w:pPr>
      <w:r w:rsidRPr="00AC02A0">
        <w:rPr>
          <w:rFonts w:ascii="Times New Roman" w:hAnsi="Times New Roman" w:cs="Times New Roman"/>
          <w:sz w:val="28"/>
          <w:szCs w:val="28"/>
        </w:rPr>
        <w:t>для посетителей</w:t>
      </w:r>
      <w:r w:rsidR="008F3008" w:rsidRPr="00AC02A0">
        <w:rPr>
          <w:rFonts w:ascii="Times New Roman" w:hAnsi="Times New Roman" w:cs="Times New Roman"/>
          <w:sz w:val="28"/>
          <w:szCs w:val="28"/>
        </w:rPr>
        <w:t>»</w:t>
      </w:r>
    </w:p>
    <w:p w:rsidR="00D2117F" w:rsidRPr="00AC02A0"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12"/>
        </w:rPr>
        <w:drawing>
          <wp:inline distT="0" distB="0" distL="0" distR="0">
            <wp:extent cx="5545455" cy="53778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377815"/>
                    </a:xfrm>
                    <a:prstGeom prst="rect">
                      <a:avLst/>
                    </a:prstGeom>
                    <a:noFill/>
                    <a:ln>
                      <a:noFill/>
                    </a:ln>
                  </pic:spPr>
                </pic:pic>
              </a:graphicData>
            </a:graphic>
          </wp:inline>
        </w:drawing>
      </w:r>
    </w:p>
    <w:p w:rsidR="00D2117F" w:rsidRDefault="00D2117F">
      <w:pPr>
        <w:pStyle w:val="ConsPlusNormal"/>
        <w:jc w:val="both"/>
      </w:pPr>
    </w:p>
    <w:p w:rsidR="00D2117F" w:rsidRPr="00C47607" w:rsidRDefault="00D2117F">
      <w:pPr>
        <w:pStyle w:val="ConsPlusNormal"/>
        <w:ind w:firstLine="540"/>
        <w:jc w:val="both"/>
        <w:rPr>
          <w:rFonts w:ascii="Times New Roman" w:hAnsi="Times New Roman" w:cs="Times New Roman"/>
          <w:sz w:val="28"/>
          <w:szCs w:val="28"/>
        </w:rPr>
      </w:pPr>
      <w:r w:rsidRPr="00C47607">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40259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 xml:space="preserve">мобильное озеленение (при </w:t>
            </w:r>
            <w:r w:rsidR="008F3008" w:rsidRPr="00442D4B">
              <w:rPr>
                <w:rFonts w:ascii="Times New Roman" w:hAnsi="Times New Roman" w:cs="Times New Roman"/>
              </w:rPr>
              <w:t>«</w:t>
            </w:r>
            <w:r w:rsidRPr="00442D4B">
              <w:rPr>
                <w:rFonts w:ascii="Times New Roman" w:hAnsi="Times New Roman" w:cs="Times New Roman"/>
              </w:rPr>
              <w:t>глухих</w:t>
            </w:r>
            <w:r w:rsidR="008F3008" w:rsidRPr="00442D4B">
              <w:rPr>
                <w:rFonts w:ascii="Times New Roman" w:hAnsi="Times New Roman" w:cs="Times New Roman"/>
              </w:rPr>
              <w:t>»</w:t>
            </w:r>
            <w:r w:rsidRPr="00442D4B">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sz w:val="28"/>
          <w:szCs w:val="28"/>
        </w:rPr>
      </w:pPr>
      <w:r w:rsidRPr="00442D4B">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контейнерная площадка, площадка для загрузки и выгрузки товара на расстоянии не более 800 м, общественный туалет на расстоянии не более 900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площадка для загрузки и выгрузки товара, не менее чем 2 места для стоянки инвалидов (для малого специализированного павильона не менее чем одно место для стоянки)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150"/>
        </w:rPr>
        <w:drawing>
          <wp:inline distT="0" distB="0" distL="0" distR="0">
            <wp:extent cx="5545455" cy="20453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045335"/>
                    </a:xfrm>
                    <a:prstGeom prst="rect">
                      <a:avLst/>
                    </a:prstGeom>
                    <a:noFill/>
                    <a:ln>
                      <a:noFill/>
                    </a:ln>
                  </pic:spPr>
                </pic:pic>
              </a:graphicData>
            </a:graphic>
          </wp:inline>
        </w:drawing>
      </w:r>
    </w:p>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rPr>
      </w:pPr>
      <w:r>
        <w:rPr>
          <w:noProof/>
          <w:position w:val="-26"/>
        </w:rPr>
        <w:drawing>
          <wp:inline distT="0" distB="0" distL="0" distR="0">
            <wp:extent cx="462280" cy="47625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76250"/>
                    </a:xfrm>
                    <a:prstGeom prst="rect">
                      <a:avLst/>
                    </a:prstGeom>
                    <a:noFill/>
                    <a:ln>
                      <a:noFill/>
                    </a:ln>
                  </pic:spPr>
                </pic:pic>
              </a:graphicData>
            </a:graphic>
          </wp:inline>
        </w:drawing>
      </w:r>
      <w:r w:rsidRPr="00442D4B">
        <w:rPr>
          <w:rFonts w:ascii="Times New Roman" w:hAnsi="Times New Roman" w:cs="Times New Roman"/>
        </w:rPr>
        <w:t>Палатка: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без торгового зала (без доступа посетителей в строение);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входом для продавца: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ширина дверного проема в свету 0,9-1,2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 xml:space="preserve">без поднятой входной площадки, лестницы, пандуса (вход </w:t>
      </w:r>
      <w:r w:rsidRPr="00442D4B">
        <w:rPr>
          <w:rFonts w:ascii="Times New Roman" w:hAnsi="Times New Roman" w:cs="Times New Roman"/>
          <w:sz w:val="28"/>
          <w:szCs w:val="28"/>
        </w:rPr>
        <w:lastRenderedPageBreak/>
        <w:t>непосредственно с твердого покрытия площадки палатки);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незастекленным проемом для реализации, демонстрации товара;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внутренним пространством (помещением), рассчитанным на одно или несколько рабочих мест продавцов и товарного запаса на один день торговли;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хранение товарного запаса: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типы палаток:</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жесткая (из строительных материалов); мягкая (тканевая);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высота внутреннего пространства (помещения) - не менее 2,7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высота палатки от уровня земли - 4,0 м; инженерно-техническое обеспечение: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подключение к энергосети (внешнее и внутреннее освещение, торговое оборудование);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размеры палатки-модуля: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минимальный габарит 2,0 x 2,0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максимальный габарит квадратной 3,0 x 3,0 м, прямоугольной 3,0 x 4,0 (где 4,0 м длина стороны с незастекленным проемом);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длина блока модулей - не более 4,0 м (для модулей 2,0 x 2,0 м), не более 9,0 м (для модулей 3,0 x 3,0 м), не более 12,0 м (для модулей 3,0 x 4,0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ширина блока модулей - не более 4,0 м (для модулей 2,0 x 2,0 м), не более 6,0 м (для модулей 3,0 x 3,0 м, 3 x 4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общая площадь блока модулей - не более 16,0 м (для модулей 2,0 x 2,0 м), не более 54,0 м (для модулей 3,0 x 3,0 м); не более 72,0 м (для модулей 3,0 x 4,0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демонстрация товара на улице не допускается.</w:t>
      </w:r>
    </w:p>
    <w:p w:rsidR="00D2117F" w:rsidRDefault="00D2117F">
      <w:pPr>
        <w:pStyle w:val="ConsPlusNormal"/>
        <w:jc w:val="both"/>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D2117F" w:rsidRPr="00442D4B" w:rsidRDefault="00D2117F">
      <w:pPr>
        <w:pStyle w:val="ConsPlusTitle"/>
        <w:jc w:val="center"/>
        <w:outlineLvl w:val="4"/>
        <w:rPr>
          <w:rFonts w:ascii="Times New Roman" w:hAnsi="Times New Roman" w:cs="Times New Roman"/>
          <w:sz w:val="28"/>
          <w:szCs w:val="28"/>
        </w:rPr>
      </w:pPr>
      <w:r w:rsidRPr="00442D4B">
        <w:rPr>
          <w:rFonts w:ascii="Times New Roman" w:hAnsi="Times New Roman" w:cs="Times New Roman"/>
          <w:sz w:val="28"/>
          <w:szCs w:val="28"/>
        </w:rPr>
        <w:lastRenderedPageBreak/>
        <w:t xml:space="preserve">Рис. </w:t>
      </w:r>
      <w:r w:rsidR="008F3008" w:rsidRPr="00442D4B">
        <w:rPr>
          <w:rFonts w:ascii="Times New Roman" w:hAnsi="Times New Roman" w:cs="Times New Roman"/>
          <w:sz w:val="28"/>
          <w:szCs w:val="28"/>
        </w:rPr>
        <w:t>«</w:t>
      </w:r>
      <w:r w:rsidRPr="00442D4B">
        <w:rPr>
          <w:rFonts w:ascii="Times New Roman" w:hAnsi="Times New Roman" w:cs="Times New Roman"/>
          <w:sz w:val="28"/>
          <w:szCs w:val="28"/>
        </w:rPr>
        <w:t>Варианты внешнего вида модулей палатки в зависимости</w:t>
      </w:r>
    </w:p>
    <w:p w:rsidR="00D2117F" w:rsidRPr="00442D4B" w:rsidRDefault="00D2117F">
      <w:pPr>
        <w:pStyle w:val="ConsPlusTitle"/>
        <w:jc w:val="center"/>
        <w:rPr>
          <w:rFonts w:ascii="Times New Roman" w:hAnsi="Times New Roman" w:cs="Times New Roman"/>
          <w:sz w:val="28"/>
          <w:szCs w:val="28"/>
        </w:rPr>
      </w:pPr>
      <w:r w:rsidRPr="00442D4B">
        <w:rPr>
          <w:rFonts w:ascii="Times New Roman" w:hAnsi="Times New Roman" w:cs="Times New Roman"/>
          <w:sz w:val="28"/>
          <w:szCs w:val="28"/>
        </w:rPr>
        <w:t>от типов застройки</w:t>
      </w:r>
      <w:r w:rsidR="008F3008" w:rsidRPr="00442D4B">
        <w:rPr>
          <w:rFonts w:ascii="Times New Roman" w:hAnsi="Times New Roman" w:cs="Times New Roman"/>
          <w:sz w:val="28"/>
          <w:szCs w:val="28"/>
        </w:rPr>
        <w:t>»</w:t>
      </w:r>
    </w:p>
    <w:p w:rsidR="00D2117F" w:rsidRPr="00442D4B"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32"/>
        </w:rPr>
        <w:drawing>
          <wp:inline distT="0" distB="0" distL="0" distR="0">
            <wp:extent cx="5545455" cy="689991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89991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59"/>
        </w:rPr>
        <w:lastRenderedPageBreak/>
        <w:drawing>
          <wp:inline distT="0" distB="0" distL="0" distR="0">
            <wp:extent cx="5545455" cy="724154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415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63540" cy="797433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3540"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06"/>
        </w:rPr>
        <w:lastRenderedPageBreak/>
        <w:drawing>
          <wp:inline distT="0" distB="0" distL="0" distR="0">
            <wp:extent cx="5545455" cy="27559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755900"/>
                    </a:xfrm>
                    <a:prstGeom prst="rect">
                      <a:avLst/>
                    </a:prstGeom>
                    <a:noFill/>
                    <a:ln>
                      <a:noFill/>
                    </a:ln>
                  </pic:spPr>
                </pic:pic>
              </a:graphicData>
            </a:graphic>
          </wp:inline>
        </w:drawing>
      </w:r>
    </w:p>
    <w:p w:rsidR="00D2117F" w:rsidRDefault="00D2117F">
      <w:pPr>
        <w:pStyle w:val="ConsPlusNormal"/>
        <w:jc w:val="both"/>
      </w:pPr>
    </w:p>
    <w:p w:rsidR="00D2117F" w:rsidRPr="00E87B88" w:rsidRDefault="00D2117F">
      <w:pPr>
        <w:pStyle w:val="ConsPlusNormal"/>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Общие требования к средствам информации на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методом сублимационной печати на оборудовании производителя палаток;</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располагаются строго на центральной оси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 цветов;</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высота букв, используемых в декоре - 160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габариты декоративного элемента (логотипа) не должны превышать 600 x 600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акрил (рекомендуется (дополнительно: со специальным тефлоновым покрытием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каркаса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D2117F" w:rsidRPr="00E87B88" w:rsidRDefault="00D2117F">
      <w:pPr>
        <w:pStyle w:val="ConsPlusNormal"/>
        <w:contextualSpacing/>
        <w:jc w:val="both"/>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D2117F" w:rsidRPr="00E87B88" w:rsidRDefault="00D2117F">
      <w:pPr>
        <w:pStyle w:val="ConsPlusTitle"/>
        <w:contextualSpacing/>
        <w:jc w:val="center"/>
        <w:outlineLvl w:val="4"/>
        <w:rPr>
          <w:rFonts w:ascii="Times New Roman" w:hAnsi="Times New Roman" w:cs="Times New Roman"/>
          <w:sz w:val="28"/>
          <w:szCs w:val="28"/>
        </w:rPr>
      </w:pPr>
      <w:r w:rsidRPr="00E87B88">
        <w:rPr>
          <w:rFonts w:ascii="Times New Roman" w:hAnsi="Times New Roman" w:cs="Times New Roman"/>
          <w:sz w:val="28"/>
          <w:szCs w:val="28"/>
        </w:rPr>
        <w:lastRenderedPageBreak/>
        <w:t xml:space="preserve">Рис. </w:t>
      </w:r>
      <w:r w:rsidR="008F3008" w:rsidRPr="00E87B88">
        <w:rPr>
          <w:rFonts w:ascii="Times New Roman" w:hAnsi="Times New Roman" w:cs="Times New Roman"/>
          <w:sz w:val="28"/>
          <w:szCs w:val="28"/>
        </w:rPr>
        <w:t>«</w:t>
      </w:r>
      <w:r w:rsidRPr="00E87B88">
        <w:rPr>
          <w:rFonts w:ascii="Times New Roman" w:hAnsi="Times New Roman" w:cs="Times New Roman"/>
          <w:sz w:val="28"/>
          <w:szCs w:val="28"/>
        </w:rPr>
        <w:t>Допустимые варианты габаритов элементов модулей</w:t>
      </w:r>
    </w:p>
    <w:p w:rsidR="00D2117F" w:rsidRPr="00E87B88" w:rsidRDefault="00D2117F">
      <w:pPr>
        <w:pStyle w:val="ConsPlusTitle"/>
        <w:contextualSpacing/>
        <w:jc w:val="center"/>
        <w:rPr>
          <w:rFonts w:ascii="Times New Roman" w:hAnsi="Times New Roman" w:cs="Times New Roman"/>
          <w:sz w:val="28"/>
          <w:szCs w:val="28"/>
        </w:rPr>
      </w:pPr>
      <w:r w:rsidRPr="00E87B88">
        <w:rPr>
          <w:rFonts w:ascii="Times New Roman" w:hAnsi="Times New Roman" w:cs="Times New Roman"/>
          <w:sz w:val="28"/>
          <w:szCs w:val="28"/>
        </w:rPr>
        <w:t>жесткой палатки при планировании установки</w:t>
      </w:r>
      <w:r w:rsidR="008F3008" w:rsidRPr="00E87B8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5"/>
        </w:rPr>
        <w:drawing>
          <wp:inline distT="0" distB="0" distL="0" distR="0">
            <wp:extent cx="5545455" cy="262826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62826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16"/>
        </w:rPr>
        <w:drawing>
          <wp:inline distT="0" distB="0" distL="0" distR="0">
            <wp:extent cx="5545455" cy="415734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157345"/>
                    </a:xfrm>
                    <a:prstGeom prst="rect">
                      <a:avLst/>
                    </a:prstGeom>
                    <a:noFill/>
                    <a:ln>
                      <a:noFill/>
                    </a:ln>
                  </pic:spPr>
                </pic:pic>
              </a:graphicData>
            </a:graphic>
          </wp:inline>
        </w:drawing>
      </w:r>
    </w:p>
    <w:p w:rsidR="00D2117F" w:rsidRDefault="00D2117F">
      <w:pPr>
        <w:pStyle w:val="ConsPlusNormal"/>
        <w:jc w:val="both"/>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D2117F" w:rsidRPr="00791667" w:rsidRDefault="00D2117F">
      <w:pPr>
        <w:pStyle w:val="ConsPlusTitle"/>
        <w:jc w:val="center"/>
        <w:outlineLvl w:val="4"/>
        <w:rPr>
          <w:rFonts w:ascii="Times New Roman" w:hAnsi="Times New Roman" w:cs="Times New Roman"/>
          <w:sz w:val="28"/>
          <w:szCs w:val="28"/>
        </w:rPr>
      </w:pPr>
      <w:r w:rsidRPr="00791667">
        <w:rPr>
          <w:rFonts w:ascii="Times New Roman" w:hAnsi="Times New Roman" w:cs="Times New Roman"/>
          <w:sz w:val="28"/>
          <w:szCs w:val="28"/>
        </w:rPr>
        <w:lastRenderedPageBreak/>
        <w:t xml:space="preserve">Рис. </w:t>
      </w:r>
      <w:r w:rsidR="008F3008" w:rsidRPr="00791667">
        <w:rPr>
          <w:rFonts w:ascii="Times New Roman" w:hAnsi="Times New Roman" w:cs="Times New Roman"/>
          <w:sz w:val="28"/>
          <w:szCs w:val="28"/>
        </w:rPr>
        <w:t>«</w:t>
      </w:r>
      <w:r w:rsidRPr="00791667">
        <w:rPr>
          <w:rFonts w:ascii="Times New Roman" w:hAnsi="Times New Roman" w:cs="Times New Roman"/>
          <w:sz w:val="28"/>
          <w:szCs w:val="28"/>
        </w:rPr>
        <w:t>Основные параметры места размещения нестационарного</w:t>
      </w:r>
    </w:p>
    <w:p w:rsidR="00D2117F" w:rsidRPr="00791667" w:rsidRDefault="00D2117F">
      <w:pPr>
        <w:pStyle w:val="ConsPlusTitle"/>
        <w:jc w:val="center"/>
        <w:rPr>
          <w:rFonts w:ascii="Times New Roman" w:hAnsi="Times New Roman" w:cs="Times New Roman"/>
          <w:sz w:val="28"/>
          <w:szCs w:val="28"/>
        </w:rPr>
      </w:pPr>
      <w:r w:rsidRPr="00791667">
        <w:rPr>
          <w:rFonts w:ascii="Times New Roman" w:hAnsi="Times New Roman" w:cs="Times New Roman"/>
          <w:sz w:val="28"/>
          <w:szCs w:val="28"/>
        </w:rPr>
        <w:t>торгового объекта для палаток</w:t>
      </w:r>
      <w:r w:rsidR="008F3008" w:rsidRPr="00791667">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55"/>
        </w:rPr>
        <w:drawing>
          <wp:inline distT="0" distB="0" distL="0" distR="0">
            <wp:extent cx="5545455" cy="337947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37947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150"/>
        </w:rPr>
        <w:drawing>
          <wp:inline distT="0" distB="0" distL="0" distR="0">
            <wp:extent cx="5545455" cy="20453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045335"/>
                    </a:xfrm>
                    <a:prstGeom prst="rect">
                      <a:avLst/>
                    </a:prstGeom>
                    <a:noFill/>
                    <a:ln>
                      <a:noFill/>
                    </a:ln>
                  </pic:spPr>
                </pic:pic>
              </a:graphicData>
            </a:graphic>
          </wp:inline>
        </w:drawing>
      </w:r>
    </w:p>
    <w:p w:rsidR="00D2117F" w:rsidRDefault="00D2117F">
      <w:pPr>
        <w:pStyle w:val="ConsPlusNormal"/>
        <w:jc w:val="both"/>
      </w:pP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где: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площадь места размещения нестационарного торгового объекта;</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где:</w:t>
      </w:r>
    </w:p>
    <w:p w:rsidR="00D2117F" w:rsidRPr="00F00DE4" w:rsidRDefault="00F00DE4">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г</w:t>
      </w:r>
      <w:r w:rsidR="00D2117F" w:rsidRPr="00F00DE4">
        <w:rPr>
          <w:rFonts w:ascii="Times New Roman" w:hAnsi="Times New Roman" w:cs="Times New Roman"/>
          <w:sz w:val="28"/>
          <w:szCs w:val="28"/>
        </w:rPr>
        <w:t>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расстояние от левого края места размещения до стены палатки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lastRenderedPageBreak/>
        <w:t>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длина палатки (по внешней границе наружной стены);</w:t>
      </w:r>
    </w:p>
    <w:p w:rsidR="00D2117F" w:rsidRPr="00F00DE4" w:rsidRDefault="00D2117F" w:rsidP="00F00DE4">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xml:space="preserve"> - расстояние от правого края места размещения до стены палатки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где:</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расстояние от края места размещения до стены палатки с прилавком (равно ширине навеса над прилавком, но не менее 0,9 м);</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ширина палатки (по внешней границе наружной стены);</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 xml:space="preserve"> - расстояние от края места размещения до стены палатки без прилавка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Пример расчета для палатки на П-образном перекрестке тротуаров:</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pPr>
        <w:pStyle w:val="ConsPlusNormal"/>
        <w:jc w:val="center"/>
        <w:rPr>
          <w:rFonts w:ascii="Times New Roman" w:hAnsi="Times New Roman" w:cs="Times New Roman"/>
          <w:sz w:val="28"/>
          <w:szCs w:val="28"/>
        </w:rPr>
      </w:pPr>
      <w:r w:rsidRPr="00F00DE4">
        <w:rPr>
          <w:rFonts w:ascii="Times New Roman" w:hAnsi="Times New Roman" w:cs="Times New Roman"/>
          <w:sz w:val="28"/>
          <w:szCs w:val="28"/>
        </w:rPr>
        <w:t>Рисунок не приводится.</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(0,5 + 4 + 1,0)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(0,9 + 3 + 0,0) = 5,5 x 3,9 = 21,45 = с округлением до целого числа 22 кв. м.</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палатки на месте размещения нестационарного торгового объекта:</w:t>
      </w:r>
    </w:p>
    <w:p w:rsidR="00D2117F" w:rsidRPr="00F00DE4"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элементы, обеспечивающие доступность палатки,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rPr>
                <w:rFonts w:ascii="Times New Roman" w:hAnsi="Times New Roman" w:cs="Times New Roman"/>
              </w:rPr>
            </w:pPr>
            <w:r w:rsidRPr="00F00DE4">
              <w:rPr>
                <w:rFonts w:ascii="Times New Roman" w:hAnsi="Times New Roman" w:cs="Times New Roman"/>
              </w:rPr>
              <w:t xml:space="preserve">мобильное озеленение (при </w:t>
            </w:r>
            <w:r w:rsidR="008F3008" w:rsidRPr="00F00DE4">
              <w:rPr>
                <w:rFonts w:ascii="Times New Roman" w:hAnsi="Times New Roman" w:cs="Times New Roman"/>
              </w:rPr>
              <w:t>«</w:t>
            </w:r>
            <w:r w:rsidRPr="00F00DE4">
              <w:rPr>
                <w:rFonts w:ascii="Times New Roman" w:hAnsi="Times New Roman" w:cs="Times New Roman"/>
              </w:rPr>
              <w:t>глухих</w:t>
            </w:r>
            <w:r w:rsidR="008F3008" w:rsidRPr="00F00DE4">
              <w:rPr>
                <w:rFonts w:ascii="Times New Roman" w:hAnsi="Times New Roman" w:cs="Times New Roman"/>
              </w:rPr>
              <w:t>»</w:t>
            </w:r>
            <w:r w:rsidRPr="00F00DE4">
              <w:rPr>
                <w:rFonts w:ascii="Times New Roman" w:hAnsi="Times New Roman" w:cs="Times New Roman"/>
              </w:rPr>
              <w:t xml:space="preserve"> фасадах палатки протяженностью более 5,0 м, располагаемых вдоль тротуаров)</w:t>
            </w:r>
          </w:p>
        </w:tc>
      </w:tr>
    </w:tbl>
    <w:p w:rsidR="00D2117F" w:rsidRDefault="00D2117F">
      <w:pPr>
        <w:pStyle w:val="ConsPlusNormal"/>
        <w:jc w:val="both"/>
      </w:pP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 xml:space="preserve">Перечень объектов благоустройства и элементов благоустройства на </w:t>
      </w:r>
      <w:r w:rsidRPr="00F00DE4">
        <w:rPr>
          <w:rFonts w:ascii="Times New Roman" w:hAnsi="Times New Roman" w:cs="Times New Roman"/>
          <w:sz w:val="28"/>
          <w:szCs w:val="28"/>
        </w:rPr>
        <w:lastRenderedPageBreak/>
        <w:t>смежных территориях, необходимых для обслуживания покупателей (всех категорий населения) и обязательных при планировании, размещении и содержании палатки: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1259B1"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1259B1">
        <w:rPr>
          <w:rFonts w:ascii="Times New Roman" w:hAnsi="Times New Roman" w:cs="Times New Roman"/>
        </w:rPr>
        <w:t>Пункт быстрого питания с площадкой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пункт быстрого питания с площадкой сезонного (летнего) кафе - комплекс из 2 временных строений (конструкций), состоящий из павильона (киоска) и оборудованной площадки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типы оборудованных площадок сезонных (летних)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до 10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10-26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26-50 мест (размещение только с павильоном);</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внешний вид временных строений (сооружений) пунктов быстрого питания с площадкой сезонного (летнего) кафе принимается в соответствии с внешним видом киосков (павильонов)</w:t>
      </w:r>
    </w:p>
    <w:p w:rsidR="00D2117F" w:rsidRDefault="00D2117F">
      <w:pPr>
        <w:pStyle w:val="ConsPlusNormal"/>
        <w:jc w:val="both"/>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D2117F" w:rsidRPr="001259B1" w:rsidRDefault="00D2117F">
      <w:pPr>
        <w:pStyle w:val="ConsPlusTitle"/>
        <w:jc w:val="center"/>
        <w:outlineLvl w:val="4"/>
        <w:rPr>
          <w:rFonts w:ascii="Times New Roman" w:hAnsi="Times New Roman" w:cs="Times New Roman"/>
          <w:sz w:val="28"/>
          <w:szCs w:val="28"/>
        </w:rPr>
      </w:pPr>
      <w:r w:rsidRPr="001259B1">
        <w:rPr>
          <w:rFonts w:ascii="Times New Roman" w:hAnsi="Times New Roman" w:cs="Times New Roman"/>
          <w:sz w:val="28"/>
          <w:szCs w:val="28"/>
        </w:rPr>
        <w:lastRenderedPageBreak/>
        <w:t xml:space="preserve">Рис. </w:t>
      </w:r>
      <w:r w:rsidR="008F3008" w:rsidRPr="001259B1">
        <w:rPr>
          <w:rFonts w:ascii="Times New Roman" w:hAnsi="Times New Roman" w:cs="Times New Roman"/>
          <w:sz w:val="28"/>
          <w:szCs w:val="28"/>
        </w:rPr>
        <w:t>«</w:t>
      </w:r>
      <w:r w:rsidRPr="001259B1">
        <w:rPr>
          <w:rFonts w:ascii="Times New Roman" w:hAnsi="Times New Roman" w:cs="Times New Roman"/>
          <w:sz w:val="28"/>
          <w:szCs w:val="28"/>
        </w:rPr>
        <w:t>Примеры допустимых вариантов габаритов площадок</w:t>
      </w:r>
    </w:p>
    <w:p w:rsidR="00D2117F" w:rsidRPr="001259B1" w:rsidRDefault="00D2117F">
      <w:pPr>
        <w:pStyle w:val="ConsPlusTitle"/>
        <w:jc w:val="center"/>
        <w:rPr>
          <w:rFonts w:ascii="Times New Roman" w:hAnsi="Times New Roman" w:cs="Times New Roman"/>
          <w:sz w:val="28"/>
          <w:szCs w:val="28"/>
        </w:rPr>
      </w:pPr>
      <w:r w:rsidRPr="001259B1">
        <w:rPr>
          <w:rFonts w:ascii="Times New Roman" w:hAnsi="Times New Roman" w:cs="Times New Roman"/>
          <w:sz w:val="28"/>
          <w:szCs w:val="28"/>
        </w:rPr>
        <w:t>сезонных (летних) кафе</w:t>
      </w:r>
      <w:r w:rsidR="008F3008" w:rsidRPr="001259B1">
        <w:rPr>
          <w:rFonts w:ascii="Times New Roman" w:hAnsi="Times New Roman" w:cs="Times New Roman"/>
          <w:sz w:val="28"/>
          <w:szCs w:val="28"/>
        </w:rPr>
        <w:t>»</w:t>
      </w:r>
    </w:p>
    <w:p w:rsidR="00D2117F" w:rsidRPr="001259B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60"/>
        </w:rPr>
        <w:drawing>
          <wp:inline distT="0" distB="0" distL="0" distR="0">
            <wp:extent cx="5544589" cy="7265324"/>
            <wp:effectExtent l="1905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66459"/>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229225" cy="797433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7974330"/>
                    </a:xfrm>
                    <a:prstGeom prst="rect">
                      <a:avLst/>
                    </a:prstGeom>
                    <a:noFill/>
                    <a:ln>
                      <a:noFill/>
                    </a:ln>
                  </pic:spPr>
                </pic:pic>
              </a:graphicData>
            </a:graphic>
          </wp:inline>
        </w:drawing>
      </w:r>
    </w:p>
    <w:p w:rsidR="00D2117F" w:rsidRDefault="00D2117F">
      <w:pPr>
        <w:pStyle w:val="ConsPlusNormal"/>
        <w:jc w:val="both"/>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Варианты оборудованных площадок кафе в зависимости от вида устройств для защиты от дождя и солнечных лучей: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открытая площадка;</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однокупольными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многокупольными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lastRenderedPageBreak/>
        <w:t>площадка с двухсторонней маркизой;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со сборно-разборнойперголой.</w:t>
      </w:r>
    </w:p>
    <w:p w:rsidR="00D2117F" w:rsidRPr="004C447E" w:rsidRDefault="00D2117F">
      <w:pPr>
        <w:pStyle w:val="ConsPlusNormal"/>
        <w:contextualSpacing/>
        <w:jc w:val="both"/>
        <w:rPr>
          <w:rFonts w:ascii="Times New Roman" w:hAnsi="Times New Roman" w:cs="Times New Roman"/>
          <w:sz w:val="28"/>
          <w:szCs w:val="28"/>
        </w:rPr>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Примечание. Допускается совмещение устройств на одной площадке.</w:t>
      </w:r>
    </w:p>
    <w:p w:rsidR="00D2117F" w:rsidRDefault="00D2117F">
      <w:pPr>
        <w:pStyle w:val="ConsPlusNormal"/>
        <w:jc w:val="both"/>
      </w:pPr>
    </w:p>
    <w:p w:rsidR="00D2117F" w:rsidRPr="004C447E" w:rsidRDefault="00D2117F">
      <w:pPr>
        <w:pStyle w:val="ConsPlusTitle"/>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Основные типы допустимых устройств для защиты от дождя</w:t>
      </w:r>
    </w:p>
    <w:p w:rsidR="00D2117F" w:rsidRPr="004C447E" w:rsidRDefault="00D2117F">
      <w:pPr>
        <w:pStyle w:val="ConsPlusTitle"/>
        <w:jc w:val="center"/>
        <w:rPr>
          <w:rFonts w:ascii="Times New Roman" w:hAnsi="Times New Roman" w:cs="Times New Roman"/>
          <w:sz w:val="28"/>
          <w:szCs w:val="28"/>
        </w:rPr>
      </w:pPr>
      <w:r w:rsidRPr="004C447E">
        <w:rPr>
          <w:rFonts w:ascii="Times New Roman" w:hAnsi="Times New Roman" w:cs="Times New Roman"/>
          <w:sz w:val="28"/>
          <w:szCs w:val="28"/>
        </w:rPr>
        <w:t>и солнечных лучей</w:t>
      </w:r>
      <w:r w:rsidR="008F3008" w:rsidRPr="004C447E">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76"/>
        </w:rPr>
        <w:drawing>
          <wp:inline distT="0" distB="0" distL="0" distR="0">
            <wp:extent cx="5545455" cy="61887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188710"/>
                    </a:xfrm>
                    <a:prstGeom prst="rect">
                      <a:avLst/>
                    </a:prstGeom>
                    <a:noFill/>
                    <a:ln>
                      <a:noFill/>
                    </a:ln>
                  </pic:spPr>
                </pic:pic>
              </a:graphicData>
            </a:graphic>
          </wp:inline>
        </w:drawing>
      </w:r>
    </w:p>
    <w:p w:rsidR="00D2117F" w:rsidRDefault="00D2117F">
      <w:pPr>
        <w:pStyle w:val="ConsPlusNormal"/>
        <w:jc w:val="both"/>
      </w:pPr>
    </w:p>
    <w:p w:rsidR="00D2117F" w:rsidRPr="004C447E" w:rsidRDefault="00D2117F" w:rsidP="004C447E">
      <w:pPr>
        <w:pStyle w:val="ConsPlusNormal"/>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размещение пергол не допускается:</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вдоль фасадов исторических зданий;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непосредственно между проезжей частью и фасадами зданий, строений, сооружений;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непосредственно между проезжей частью и ограждениями индивидуальной жилой застройки;</w:t>
      </w:r>
    </w:p>
    <w:p w:rsidR="00D2117F" w:rsidRDefault="00D2117F">
      <w:pPr>
        <w:pStyle w:val="ConsPlusNormal"/>
        <w:jc w:val="both"/>
      </w:pPr>
    </w:p>
    <w:p w:rsidR="00D2117F" w:rsidRPr="007740A7" w:rsidRDefault="00D2117F">
      <w:pPr>
        <w:pStyle w:val="ConsPlusTitle"/>
        <w:jc w:val="center"/>
        <w:outlineLvl w:val="4"/>
        <w:rPr>
          <w:rFonts w:ascii="Times New Roman" w:hAnsi="Times New Roman" w:cs="Times New Roman"/>
          <w:sz w:val="28"/>
          <w:szCs w:val="28"/>
        </w:rPr>
      </w:pPr>
      <w:r w:rsidRPr="007740A7">
        <w:rPr>
          <w:rFonts w:ascii="Times New Roman" w:hAnsi="Times New Roman" w:cs="Times New Roman"/>
          <w:sz w:val="28"/>
          <w:szCs w:val="28"/>
        </w:rPr>
        <w:t xml:space="preserve">Рис. </w:t>
      </w:r>
      <w:r w:rsidR="008F3008" w:rsidRPr="007740A7">
        <w:rPr>
          <w:rFonts w:ascii="Times New Roman" w:hAnsi="Times New Roman" w:cs="Times New Roman"/>
          <w:sz w:val="28"/>
          <w:szCs w:val="28"/>
        </w:rPr>
        <w:t>«</w:t>
      </w:r>
      <w:r w:rsidRPr="007740A7">
        <w:rPr>
          <w:rFonts w:ascii="Times New Roman" w:hAnsi="Times New Roman" w:cs="Times New Roman"/>
          <w:sz w:val="28"/>
          <w:szCs w:val="28"/>
        </w:rPr>
        <w:t>Примеры недопустимого и допустимого размещения</w:t>
      </w:r>
    </w:p>
    <w:p w:rsidR="00D2117F" w:rsidRDefault="00D2117F">
      <w:pPr>
        <w:pStyle w:val="ConsPlusNormal"/>
        <w:jc w:val="both"/>
      </w:pPr>
    </w:p>
    <w:p w:rsidR="00D2117F" w:rsidRDefault="00D2117F">
      <w:pPr>
        <w:pStyle w:val="ConsPlusNormal"/>
        <w:jc w:val="center"/>
      </w:pPr>
      <w:r>
        <w:rPr>
          <w:noProof/>
          <w:position w:val="-492"/>
        </w:rPr>
        <w:drawing>
          <wp:inline distT="0" distB="0" distL="0" distR="0">
            <wp:extent cx="5545455" cy="639000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39000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64"/>
        </w:rPr>
        <w:lastRenderedPageBreak/>
        <w:drawing>
          <wp:inline distT="0" distB="0" distL="0" distR="0">
            <wp:extent cx="5545455" cy="349313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493135"/>
                    </a:xfrm>
                    <a:prstGeom prst="rect">
                      <a:avLst/>
                    </a:prstGeom>
                    <a:noFill/>
                    <a:ln>
                      <a:noFill/>
                    </a:ln>
                  </pic:spPr>
                </pic:pic>
              </a:graphicData>
            </a:graphic>
          </wp:inline>
        </w:drawing>
      </w:r>
    </w:p>
    <w:p w:rsidR="00D2117F" w:rsidRDefault="00D2117F">
      <w:pPr>
        <w:pStyle w:val="ConsPlusNormal"/>
        <w:jc w:val="both"/>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каркаса устраиваемых зонтов, пергол: металл, композитные материалы, дерево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натяжной мягкой (тканой) части для зонтов, пергол: акрил (рекомендуется (дополнительно: со специальным тефлоновым покрытием и антигрибковой пропиткой);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Pr="004C447E" w:rsidRDefault="00D2117F">
      <w:pPr>
        <w:pStyle w:val="ConsPlusNormal"/>
        <w:contextualSpacing/>
        <w:jc w:val="both"/>
        <w:rPr>
          <w:rFonts w:ascii="Times New Roman" w:hAnsi="Times New Roman" w:cs="Times New Roman"/>
          <w:sz w:val="28"/>
          <w:szCs w:val="28"/>
        </w:rPr>
      </w:pPr>
    </w:p>
    <w:p w:rsidR="00D2117F" w:rsidRPr="004C447E" w:rsidRDefault="00D2117F">
      <w:pPr>
        <w:pStyle w:val="ConsPlusTitle"/>
        <w:contextualSpacing/>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Примеры допустимого внешнего вида тканей для зонтов,</w:t>
      </w:r>
    </w:p>
    <w:p w:rsidR="00D2117F" w:rsidRPr="004C447E" w:rsidRDefault="00D2117F">
      <w:pPr>
        <w:pStyle w:val="ConsPlusTitle"/>
        <w:contextualSpacing/>
        <w:jc w:val="center"/>
        <w:rPr>
          <w:rFonts w:ascii="Times New Roman" w:hAnsi="Times New Roman" w:cs="Times New Roman"/>
          <w:sz w:val="28"/>
          <w:szCs w:val="28"/>
        </w:rPr>
      </w:pPr>
      <w:r w:rsidRPr="004C447E">
        <w:rPr>
          <w:rFonts w:ascii="Times New Roman" w:hAnsi="Times New Roman" w:cs="Times New Roman"/>
          <w:sz w:val="28"/>
          <w:szCs w:val="28"/>
        </w:rPr>
        <w:t>маркиз, пергол</w:t>
      </w:r>
      <w:r w:rsidR="008F3008" w:rsidRPr="004C447E">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5"/>
        </w:rPr>
        <w:drawing>
          <wp:inline distT="0" distB="0" distL="0" distR="0">
            <wp:extent cx="5545455" cy="249428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494280"/>
                    </a:xfrm>
                    <a:prstGeom prst="rect">
                      <a:avLst/>
                    </a:prstGeom>
                    <a:noFill/>
                    <a:ln>
                      <a:noFill/>
                    </a:ln>
                  </pic:spPr>
                </pic:pic>
              </a:graphicData>
            </a:graphic>
          </wp:inline>
        </w:drawing>
      </w:r>
    </w:p>
    <w:p w:rsidR="00D2117F" w:rsidRDefault="00D2117F">
      <w:pPr>
        <w:pStyle w:val="ConsPlusNormal"/>
        <w:jc w:val="both"/>
      </w:pPr>
    </w:p>
    <w:p w:rsidR="00B50F68" w:rsidRDefault="00B50F68">
      <w:pPr>
        <w:pStyle w:val="ConsPlusTitle"/>
        <w:jc w:val="center"/>
        <w:outlineLvl w:val="4"/>
        <w:rPr>
          <w:rFonts w:ascii="Times New Roman" w:hAnsi="Times New Roman" w:cs="Times New Roman"/>
          <w:sz w:val="28"/>
          <w:szCs w:val="28"/>
        </w:rPr>
      </w:pPr>
    </w:p>
    <w:p w:rsidR="00D2117F" w:rsidRPr="00B50F68" w:rsidRDefault="00D2117F">
      <w:pPr>
        <w:pStyle w:val="ConsPlusTitle"/>
        <w:jc w:val="center"/>
        <w:outlineLvl w:val="4"/>
        <w:rPr>
          <w:rFonts w:ascii="Times New Roman" w:hAnsi="Times New Roman" w:cs="Times New Roman"/>
          <w:sz w:val="28"/>
          <w:szCs w:val="28"/>
        </w:rPr>
      </w:pPr>
      <w:r w:rsidRPr="00B50F68">
        <w:rPr>
          <w:rFonts w:ascii="Times New Roman" w:hAnsi="Times New Roman" w:cs="Times New Roman"/>
          <w:sz w:val="28"/>
          <w:szCs w:val="28"/>
        </w:rPr>
        <w:lastRenderedPageBreak/>
        <w:t xml:space="preserve">Рис. </w:t>
      </w:r>
      <w:r w:rsidR="008F3008" w:rsidRPr="00B50F68">
        <w:rPr>
          <w:rFonts w:ascii="Times New Roman" w:hAnsi="Times New Roman" w:cs="Times New Roman"/>
          <w:sz w:val="28"/>
          <w:szCs w:val="28"/>
        </w:rPr>
        <w:t>«</w:t>
      </w:r>
      <w:r w:rsidRPr="00B50F68">
        <w:rPr>
          <w:rFonts w:ascii="Times New Roman" w:hAnsi="Times New Roman" w:cs="Times New Roman"/>
          <w:sz w:val="28"/>
          <w:szCs w:val="28"/>
        </w:rPr>
        <w:t>Примеры внешнего вида сезонных (летних) кафе</w:t>
      </w:r>
      <w:r w:rsidR="008F3008" w:rsidRPr="00B50F6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57"/>
        </w:rPr>
        <w:drawing>
          <wp:inline distT="0" distB="0" distL="0" distR="0">
            <wp:extent cx="5545455" cy="34131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413125"/>
                    </a:xfrm>
                    <a:prstGeom prst="rect">
                      <a:avLst/>
                    </a:prstGeom>
                    <a:noFill/>
                    <a:ln>
                      <a:noFill/>
                    </a:ln>
                  </pic:spPr>
                </pic:pic>
              </a:graphicData>
            </a:graphic>
          </wp:inline>
        </w:drawing>
      </w:r>
    </w:p>
    <w:p w:rsidR="00D2117F" w:rsidRDefault="00D2117F">
      <w:pPr>
        <w:pStyle w:val="ConsPlusNormal"/>
        <w:jc w:val="both"/>
      </w:pPr>
    </w:p>
    <w:p w:rsidR="00D2117F" w:rsidRPr="00A84C2A" w:rsidRDefault="00D2117F" w:rsidP="00A84C2A">
      <w:pPr>
        <w:pStyle w:val="ConsPlusNormal"/>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Не допускается крепление натяжной части (маркиз) к фасадам, деревьям, кустарнику, ограждениям, опорам освещения, иным элементам, не являющимся специально установленными на технологическом настиле перголами;</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10 и более - технологический настил, располагаемый: на твердых покрытиях;</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на мягких покрытиях (грунтовых, травяных, щебеночных и т.п.), при условии доступа на технологический настил только с твердого покрытия;</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менее 10 - твердое покрытие или технологический настил;</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площадки сезонного (летнего) кафе:</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визуально проницаемое периметральное низкое ограждение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lastRenderedPageBreak/>
              <w:drawing>
                <wp:inline distT="0" distB="0" distL="0" distR="0">
                  <wp:extent cx="438785" cy="43878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уличная мебель (столы, стулья и (или) кресла, и (или) диваны, и (или) лавки)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универсальная 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мобильное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общественный туалет</w:t>
            </w:r>
          </w:p>
        </w:tc>
      </w:tr>
    </w:tbl>
    <w:p w:rsidR="00D2117F" w:rsidRPr="00B00822" w:rsidRDefault="00D2117F">
      <w:pPr>
        <w:pStyle w:val="ConsPlusNormal"/>
        <w:jc w:val="both"/>
        <w:rPr>
          <w:rFonts w:ascii="Times New Roman" w:hAnsi="Times New Roman" w:cs="Times New Roman"/>
          <w:sz w:val="28"/>
          <w:szCs w:val="28"/>
        </w:rPr>
      </w:pPr>
    </w:p>
    <w:p w:rsidR="00D2117F" w:rsidRPr="00B00822" w:rsidRDefault="00D2117F">
      <w:pPr>
        <w:pStyle w:val="ConsPlusNormal"/>
        <w:ind w:firstLine="540"/>
        <w:jc w:val="both"/>
        <w:rPr>
          <w:rFonts w:ascii="Times New Roman" w:hAnsi="Times New Roman" w:cs="Times New Roman"/>
          <w:sz w:val="28"/>
          <w:szCs w:val="28"/>
        </w:rPr>
      </w:pPr>
      <w:r w:rsidRPr="00B00822">
        <w:rPr>
          <w:rFonts w:ascii="Times New Roman" w:hAnsi="Times New Roman" w:cs="Times New Roman"/>
          <w:sz w:val="28"/>
          <w:szCs w:val="28"/>
        </w:rPr>
        <w:t>Перечень оборудования для обслуживания покупателей (всех категорий населения) при планировании, размещении и содержании площадки сезонного (летнего) кафе для повышения комфортности: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устройства для защиты от дождя и солнечных лучей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обогревательные приборы, торгово-технологическое оборудование, мангал (не обязательно) при условии соблюдения требований пожарной безопасности</w:t>
            </w:r>
          </w:p>
        </w:tc>
      </w:tr>
    </w:tbl>
    <w:p w:rsidR="00D2117F" w:rsidRDefault="00D2117F">
      <w:pPr>
        <w:pStyle w:val="ConsPlusNormal"/>
        <w:jc w:val="both"/>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D2117F" w:rsidRPr="00B00822" w:rsidRDefault="00D2117F">
      <w:pPr>
        <w:pStyle w:val="ConsPlusTitle"/>
        <w:jc w:val="center"/>
        <w:outlineLvl w:val="4"/>
        <w:rPr>
          <w:rFonts w:ascii="Times New Roman" w:hAnsi="Times New Roman" w:cs="Times New Roman"/>
          <w:sz w:val="28"/>
          <w:szCs w:val="28"/>
        </w:rPr>
      </w:pPr>
      <w:r w:rsidRPr="00B00822">
        <w:rPr>
          <w:rFonts w:ascii="Times New Roman" w:hAnsi="Times New Roman" w:cs="Times New Roman"/>
          <w:sz w:val="28"/>
          <w:szCs w:val="28"/>
        </w:rPr>
        <w:lastRenderedPageBreak/>
        <w:t xml:space="preserve">Рис. </w:t>
      </w:r>
      <w:r w:rsidR="008F3008" w:rsidRPr="00B00822">
        <w:rPr>
          <w:rFonts w:ascii="Times New Roman" w:hAnsi="Times New Roman" w:cs="Times New Roman"/>
          <w:sz w:val="28"/>
          <w:szCs w:val="28"/>
        </w:rPr>
        <w:t>«</w:t>
      </w:r>
      <w:r w:rsidRPr="00B00822">
        <w:rPr>
          <w:rFonts w:ascii="Times New Roman" w:hAnsi="Times New Roman" w:cs="Times New Roman"/>
          <w:sz w:val="28"/>
          <w:szCs w:val="28"/>
        </w:rPr>
        <w:t>Основные параметры расстановки мебели на площадках</w:t>
      </w:r>
    </w:p>
    <w:p w:rsidR="00D2117F" w:rsidRPr="00B00822" w:rsidRDefault="00D2117F">
      <w:pPr>
        <w:pStyle w:val="ConsPlusTitle"/>
        <w:jc w:val="center"/>
        <w:rPr>
          <w:rFonts w:ascii="Times New Roman" w:hAnsi="Times New Roman" w:cs="Times New Roman"/>
          <w:sz w:val="28"/>
          <w:szCs w:val="28"/>
        </w:rPr>
      </w:pPr>
      <w:r w:rsidRPr="00B00822">
        <w:rPr>
          <w:rFonts w:ascii="Times New Roman" w:hAnsi="Times New Roman" w:cs="Times New Roman"/>
          <w:sz w:val="28"/>
          <w:szCs w:val="28"/>
        </w:rPr>
        <w:t>сезонных (летних) кафе</w:t>
      </w:r>
      <w:r w:rsidR="008F3008" w:rsidRPr="00B00822">
        <w:rPr>
          <w:rFonts w:ascii="Times New Roman" w:hAnsi="Times New Roman" w:cs="Times New Roman"/>
          <w:sz w:val="28"/>
          <w:szCs w:val="28"/>
        </w:rPr>
        <w:t>»</w:t>
      </w:r>
    </w:p>
    <w:p w:rsidR="00D2117F" w:rsidRPr="00B00822"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62"/>
        </w:rPr>
        <w:drawing>
          <wp:inline distT="0" distB="0" distL="0" distR="0">
            <wp:extent cx="5538990" cy="6490651"/>
            <wp:effectExtent l="19050" t="0" r="456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498227"/>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364754" cy="9285317"/>
            <wp:effectExtent l="19050" t="0" r="7346"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6385" cy="92881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23"/>
        </w:rPr>
        <w:drawing>
          <wp:inline distT="0" distB="0" distL="0" distR="0">
            <wp:extent cx="5545455" cy="298386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983865"/>
                    </a:xfrm>
                    <a:prstGeom prst="rect">
                      <a:avLst/>
                    </a:prstGeom>
                    <a:noFill/>
                    <a:ln>
                      <a:noFill/>
                    </a:ln>
                  </pic:spPr>
                </pic:pic>
              </a:graphicData>
            </a:graphic>
          </wp:inline>
        </w:drawing>
      </w:r>
    </w:p>
    <w:p w:rsidR="00D2117F" w:rsidRDefault="00D2117F">
      <w:pPr>
        <w:pStyle w:val="ConsPlusNormal"/>
        <w:contextualSpacing/>
        <w:jc w:val="both"/>
      </w:pP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где:</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площадь места размещения нестационарного торгового объекта;</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площадь места размещения нестационарного торгового объекта (рассчитывается по формуле павильона или киоска);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 xml:space="preserve"> - площадь площадки сезонного (летнего) кафе.</w:t>
      </w:r>
    </w:p>
    <w:p w:rsidR="00D2117F" w:rsidRDefault="00D2117F">
      <w:pPr>
        <w:pStyle w:val="ConsPlusNormal"/>
        <w:jc w:val="both"/>
      </w:pPr>
    </w:p>
    <w:p w:rsidR="00D2117F" w:rsidRPr="00D46377"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D46377">
        <w:rPr>
          <w:rFonts w:ascii="Times New Roman" w:hAnsi="Times New Roman" w:cs="Times New Roman"/>
        </w:rPr>
        <w:t>Объект реализации сельскохозяйственных и декоративных кустов и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объект реализации сельскохозяйственных и декоративных кустов и растений - комплекс временных строений (конструкций), состоящий из павильона (специализированного павильона, киоска) и оборудованной площадки экспонирования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типы оборудованных садовых центров: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малый - площадка для экспонирования растений до 300 кв. м с продажей деревьев, кустарников, растений за исключением взрослых, полностью сформированных деревьев, высота которых превышает 2 метра, сопутствующих товаров;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большой - площадка для экспонирования растений 300-800 кв. м с продажей деревьев, кустарников, растений, сопутствующих товаров;</w:t>
      </w:r>
    </w:p>
    <w:p w:rsidR="00D2117F" w:rsidRDefault="00D2117F">
      <w:pPr>
        <w:pStyle w:val="ConsPlusNormal"/>
        <w:jc w:val="both"/>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D2117F" w:rsidRPr="00D46377" w:rsidRDefault="00D2117F">
      <w:pPr>
        <w:pStyle w:val="ConsPlusTitle"/>
        <w:jc w:val="center"/>
        <w:outlineLvl w:val="4"/>
        <w:rPr>
          <w:rFonts w:ascii="Times New Roman" w:hAnsi="Times New Roman" w:cs="Times New Roman"/>
          <w:sz w:val="28"/>
          <w:szCs w:val="28"/>
        </w:rPr>
      </w:pPr>
      <w:r w:rsidRPr="00D46377">
        <w:rPr>
          <w:rFonts w:ascii="Times New Roman" w:hAnsi="Times New Roman" w:cs="Times New Roman"/>
          <w:sz w:val="28"/>
          <w:szCs w:val="28"/>
        </w:rPr>
        <w:lastRenderedPageBreak/>
        <w:t xml:space="preserve">Рис. </w:t>
      </w:r>
      <w:r w:rsidR="008F3008" w:rsidRPr="00D46377">
        <w:rPr>
          <w:rFonts w:ascii="Times New Roman" w:hAnsi="Times New Roman" w:cs="Times New Roman"/>
          <w:sz w:val="28"/>
          <w:szCs w:val="28"/>
        </w:rPr>
        <w:t>«</w:t>
      </w:r>
      <w:r w:rsidRPr="00D46377">
        <w:rPr>
          <w:rFonts w:ascii="Times New Roman" w:hAnsi="Times New Roman" w:cs="Times New Roman"/>
          <w:sz w:val="28"/>
          <w:szCs w:val="28"/>
        </w:rPr>
        <w:t>Типы оборудованных садовых центров</w:t>
      </w:r>
      <w:r w:rsidR="008F3008" w:rsidRPr="00D46377">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44"/>
        </w:rPr>
        <w:drawing>
          <wp:inline distT="0" distB="0" distL="0" distR="0">
            <wp:extent cx="5149215" cy="197802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978025"/>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площадок объекта реализации сельскохозяйственных и декоративных кустов и растений:</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административная площадка с нестационарным строением (сооружением);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экспозиционная площадка;</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декоративная площадка;</w:t>
      </w:r>
    </w:p>
    <w:p w:rsidR="00D2117F" w:rsidRDefault="00D2117F">
      <w:pPr>
        <w:pStyle w:val="ConsPlusNormal"/>
        <w:jc w:val="both"/>
      </w:pPr>
    </w:p>
    <w:p w:rsidR="00D2117F" w:rsidRPr="007760FA"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Состав площадок объект реализации сельскохозяйственных</w:t>
      </w:r>
    </w:p>
    <w:p w:rsidR="00D2117F" w:rsidRPr="007760FA" w:rsidRDefault="00D2117F">
      <w:pPr>
        <w:pStyle w:val="ConsPlusTitle"/>
        <w:jc w:val="center"/>
        <w:rPr>
          <w:rFonts w:ascii="Times New Roman" w:hAnsi="Times New Roman" w:cs="Times New Roman"/>
          <w:sz w:val="28"/>
          <w:szCs w:val="28"/>
        </w:rPr>
      </w:pPr>
      <w:r w:rsidRPr="007760FA">
        <w:rPr>
          <w:rFonts w:ascii="Times New Roman" w:hAnsi="Times New Roman" w:cs="Times New Roman"/>
          <w:sz w:val="28"/>
          <w:szCs w:val="28"/>
        </w:rPr>
        <w:t>и декоративных кустов и растений</w:t>
      </w:r>
      <w:r w:rsidR="008F3008" w:rsidRPr="007760F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5"/>
        </w:rPr>
        <w:drawing>
          <wp:inline distT="0" distB="0" distL="0" distR="0">
            <wp:extent cx="5149215" cy="21120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112010"/>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экспозиционной площадки:</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прикопочная площадка (площадки) - экспонирование растений путем временного хранения в грунте без контейнеров;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растений в контейнерах - экспонирование растений путем временного хранения в контейнерах;</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сопутствующих товаров;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путь (пути) движения пешеходов (главный (не менее 2,0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второстепенные (не менее 1,2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технический проход (0,5 - 1,0 м); система наружного освещения;</w:t>
      </w:r>
    </w:p>
    <w:p w:rsidR="00D2117F" w:rsidRPr="007760FA" w:rsidRDefault="00D2117F">
      <w:pPr>
        <w:pStyle w:val="ConsPlusNormal"/>
        <w:spacing w:before="220"/>
        <w:ind w:firstLine="540"/>
        <w:contextualSpacing/>
        <w:jc w:val="both"/>
        <w:rPr>
          <w:rFonts w:ascii="Times New Roman" w:hAnsi="Times New Roman" w:cs="Times New Roman"/>
          <w:sz w:val="28"/>
          <w:szCs w:val="28"/>
        </w:rPr>
      </w:pPr>
      <w:r w:rsidRPr="007760FA">
        <w:rPr>
          <w:rFonts w:ascii="Times New Roman" w:hAnsi="Times New Roman" w:cs="Times New Roman"/>
          <w:sz w:val="28"/>
          <w:szCs w:val="28"/>
        </w:rPr>
        <w:t xml:space="preserve">хозяйственная площадка с местом оперативного сбора мусора для переноса к контейнерной площадке, элементы инженерной инфраструктуры для организации полива, нестационарный общественный туалет (при его </w:t>
      </w:r>
      <w:r w:rsidRPr="007760FA">
        <w:rPr>
          <w:rFonts w:ascii="Times New Roman" w:hAnsi="Times New Roman" w:cs="Times New Roman"/>
          <w:sz w:val="28"/>
          <w:szCs w:val="28"/>
        </w:rPr>
        <w:lastRenderedPageBreak/>
        <w:t>отсутствии на расстоянии более 100 м);</w:t>
      </w:r>
    </w:p>
    <w:p w:rsidR="00D2117F" w:rsidRDefault="00D2117F">
      <w:pPr>
        <w:pStyle w:val="ConsPlusNormal"/>
        <w:contextualSpacing/>
        <w:jc w:val="both"/>
      </w:pPr>
    </w:p>
    <w:p w:rsidR="00D2117F" w:rsidRPr="007760FA"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Примеры экспозиционной площадки</w:t>
      </w:r>
      <w:r w:rsidR="008F3008" w:rsidRPr="007760FA">
        <w:rPr>
          <w:rFonts w:ascii="Times New Roman" w:hAnsi="Times New Roman" w:cs="Times New Roman"/>
          <w:sz w:val="28"/>
          <w:szCs w:val="28"/>
        </w:rPr>
        <w:t>»</w:t>
      </w:r>
    </w:p>
    <w:p w:rsidR="00D2117F" w:rsidRPr="007760FA"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87"/>
        </w:rPr>
        <w:drawing>
          <wp:inline distT="0" distB="0" distL="0" distR="0">
            <wp:extent cx="5149215" cy="632968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329680"/>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покрытия площадок и дорожек объекта реализации сельскохозяйственных и декоративных кустов и растений: прикопочная площадка - мягкое (грунтовое);</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растений в контейнерах - твердое покрытие и (или) резиновое (синтетическое),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сопутствующего инвентаря - твердое покрытие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административная площадка - твердое покрытие и (или) деревянный настил;</w:t>
      </w:r>
    </w:p>
    <w:p w:rsidR="00D2117F" w:rsidRPr="00B6236F" w:rsidRDefault="00D2117F" w:rsidP="007760FA">
      <w:pPr>
        <w:pStyle w:val="ConsPlusNormal"/>
        <w:spacing w:before="220"/>
        <w:ind w:firstLine="539"/>
        <w:contextualSpacing/>
        <w:jc w:val="both"/>
        <w:rPr>
          <w:rFonts w:ascii="Times New Roman" w:hAnsi="Times New Roman" w:cs="Times New Roman"/>
          <w:sz w:val="28"/>
          <w:szCs w:val="28"/>
        </w:rPr>
      </w:pPr>
      <w:r w:rsidRPr="00B6236F">
        <w:rPr>
          <w:rFonts w:ascii="Times New Roman" w:hAnsi="Times New Roman" w:cs="Times New Roman"/>
          <w:sz w:val="28"/>
          <w:szCs w:val="28"/>
        </w:rPr>
        <w:lastRenderedPageBreak/>
        <w:t>технические проходы - твердое покрытие и (или) отсев, резиновое (синтетическое), и (или) деревянный настил;</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пути пешеходного движения, хозяйственная площадка, площадка для посетителей - твердое покрытие и (или) деревянный настил.</w:t>
      </w:r>
    </w:p>
    <w:p w:rsidR="00D2117F" w:rsidRPr="00B6236F" w:rsidRDefault="00D2117F">
      <w:pPr>
        <w:pStyle w:val="ConsPlusNormal"/>
        <w:jc w:val="both"/>
        <w:rPr>
          <w:rFonts w:ascii="Times New Roman" w:hAnsi="Times New Roman" w:cs="Times New Roman"/>
          <w:sz w:val="28"/>
          <w:szCs w:val="28"/>
        </w:rPr>
      </w:pPr>
    </w:p>
    <w:p w:rsidR="00D2117F" w:rsidRPr="00B6236F" w:rsidRDefault="00D2117F">
      <w:pPr>
        <w:pStyle w:val="ConsPlusTitle"/>
        <w:jc w:val="center"/>
        <w:outlineLvl w:val="4"/>
        <w:rPr>
          <w:rFonts w:ascii="Times New Roman" w:hAnsi="Times New Roman" w:cs="Times New Roman"/>
          <w:sz w:val="28"/>
          <w:szCs w:val="28"/>
        </w:rPr>
      </w:pPr>
      <w:r w:rsidRPr="00B6236F">
        <w:rPr>
          <w:rFonts w:ascii="Times New Roman" w:hAnsi="Times New Roman" w:cs="Times New Roman"/>
          <w:sz w:val="28"/>
          <w:szCs w:val="28"/>
        </w:rPr>
        <w:t xml:space="preserve">Рис. </w:t>
      </w:r>
      <w:r w:rsidR="008F3008" w:rsidRPr="00B6236F">
        <w:rPr>
          <w:rFonts w:ascii="Times New Roman" w:hAnsi="Times New Roman" w:cs="Times New Roman"/>
          <w:sz w:val="28"/>
          <w:szCs w:val="28"/>
        </w:rPr>
        <w:t>«</w:t>
      </w:r>
      <w:r w:rsidRPr="00B6236F">
        <w:rPr>
          <w:rFonts w:ascii="Times New Roman" w:hAnsi="Times New Roman" w:cs="Times New Roman"/>
          <w:sz w:val="28"/>
          <w:szCs w:val="28"/>
        </w:rPr>
        <w:t>Основные параметры и подсчет места размещения</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нестационарного торгового объекта для объекта реализации</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сельскохозяйственных и декоративных кустов и растений</w:t>
      </w:r>
      <w:r w:rsidR="008F3008" w:rsidRPr="00B6236F">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43"/>
        </w:rPr>
        <w:drawing>
          <wp:inline distT="0" distB="0" distL="0" distR="0">
            <wp:extent cx="5149215" cy="323215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232150"/>
                    </a:xfrm>
                    <a:prstGeom prst="rect">
                      <a:avLst/>
                    </a:prstGeom>
                    <a:noFill/>
                    <a:ln>
                      <a:noFill/>
                    </a:ln>
                  </pic:spPr>
                </pic:pic>
              </a:graphicData>
            </a:graphic>
          </wp:inline>
        </w:drawing>
      </w:r>
    </w:p>
    <w:p w:rsidR="00D2117F" w:rsidRDefault="00D2117F">
      <w:pPr>
        <w:pStyle w:val="ConsPlusNormal"/>
        <w:jc w:val="both"/>
      </w:pP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740A7" w:rsidRDefault="00D2117F" w:rsidP="00B6236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lang w:val="en-US"/>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1</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2</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3</w:t>
      </w:r>
      <w:r w:rsidRPr="00B6236F">
        <w:rPr>
          <w:rFonts w:ascii="Times New Roman" w:hAnsi="Times New Roman" w:cs="Times New Roman"/>
          <w:sz w:val="28"/>
          <w:szCs w:val="28"/>
          <w:lang w:val="en-US"/>
        </w:rPr>
        <w:t>,</w:t>
      </w:r>
    </w:p>
    <w:p w:rsidR="00D2117F" w:rsidRPr="00B6236F" w:rsidRDefault="00D2117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rPr>
        <w:t>где</w:t>
      </w:r>
      <w:r w:rsidRPr="00B6236F">
        <w:rPr>
          <w:rFonts w:ascii="Times New Roman" w:hAnsi="Times New Roman" w:cs="Times New Roman"/>
          <w:sz w:val="28"/>
          <w:szCs w:val="28"/>
          <w:lang w:val="en-US"/>
        </w:rPr>
        <w:t>:</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rPr>
        <w:t xml:space="preserve"> - площадь места размещения нестационарного торгового объекта;</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1</w:t>
      </w:r>
      <w:r w:rsidRPr="00B6236F">
        <w:rPr>
          <w:rFonts w:ascii="Times New Roman" w:hAnsi="Times New Roman" w:cs="Times New Roman"/>
          <w:sz w:val="28"/>
          <w:szCs w:val="28"/>
        </w:rPr>
        <w:t xml:space="preserve"> - площадь административной площадки (рассчитывается по формуле павильона или киоска + не менее 5 кв. м);</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площадь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площадь декоративной площадки;</w:t>
      </w: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x 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где:</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сумма ширины административной площадки и длины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не менее 1,0 м.</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объекта реализации сельскохозяйственных и декоративных кустов и растений:</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визуально проницаемое периметральное ограждение высотой не более 1,8 м;</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drawing>
                <wp:inline distT="0" distB="0" distL="0" distR="0">
                  <wp:extent cx="438785" cy="4387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площадка для посетителей с не менее чем 1 лавочкой, урной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информационный стенд со схемой экспозиционной площадки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универсальные урны (не менее 2: при входе на объект, на экспозиционной площадке)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объекты (средства) наружного освещения (опоры высотой 5,0 - 8,0 м по периметру объекта на расстоянии не более 12,0 м между опорами, вдоль путей движения пешеходов (прожекторы или столбики)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обеспечивающие доступность объекта,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мобильная туалетная кабина</w:t>
            </w:r>
          </w:p>
        </w:tc>
      </w:tr>
    </w:tbl>
    <w:p w:rsidR="00D2117F" w:rsidRDefault="00D2117F">
      <w:pPr>
        <w:pStyle w:val="ConsPlusNormal"/>
        <w:jc w:val="both"/>
      </w:pPr>
    </w:p>
    <w:p w:rsidR="00D2117F" w:rsidRDefault="00D2117F">
      <w:pPr>
        <w:pStyle w:val="ConsPlusNormal"/>
        <w:jc w:val="center"/>
      </w:pPr>
      <w:r>
        <w:rPr>
          <w:noProof/>
          <w:position w:val="-189"/>
        </w:rPr>
        <w:drawing>
          <wp:inline distT="0" distB="0" distL="0" distR="0">
            <wp:extent cx="5149215" cy="254825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548255"/>
                    </a:xfrm>
                    <a:prstGeom prst="rect">
                      <a:avLst/>
                    </a:prstGeom>
                    <a:noFill/>
                    <a:ln>
                      <a:noFill/>
                    </a:ln>
                  </pic:spPr>
                </pic:pic>
              </a:graphicData>
            </a:graphic>
          </wp:inline>
        </w:drawing>
      </w:r>
    </w:p>
    <w:p w:rsidR="00D2117F" w:rsidRDefault="00D2117F">
      <w:pPr>
        <w:pStyle w:val="ConsPlusNormal"/>
        <w:jc w:val="both"/>
      </w:pPr>
    </w:p>
    <w:p w:rsidR="00D2117F" w:rsidRPr="004B676D" w:rsidRDefault="00D2117F">
      <w:pPr>
        <w:pStyle w:val="ConsPlusNormal"/>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4. Требования к внешнему виду элементов благоустройства, размещаемых совместно с нестационарными строениями, сооружениями.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lastRenderedPageBreak/>
        <w:t>Средства размещения информации на нестационарном строении, сооружении: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информационные доски;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элементы, составляющие 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информационное поле (ИП) в виде отдельных букв, крепящихся безфонового основания непосредственно на фасад;</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декоративно-художественные элементы (ДЭ);</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виды информационных досок, допускаемых к размещению на НТО:</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доска, содержащая информацию о зарегистрированном (юридическом) наименовании предприятия, организационно - правовой форме, о режиме работы предприятия;</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меню;</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доска для ежедневной информации (грифельная доска).</w:t>
      </w:r>
    </w:p>
    <w:p w:rsidR="00D2117F" w:rsidRPr="004B676D" w:rsidRDefault="00D2117F">
      <w:pPr>
        <w:pStyle w:val="ConsPlusNormal"/>
        <w:contextualSpacing/>
        <w:jc w:val="both"/>
        <w:rPr>
          <w:rFonts w:ascii="Times New Roman" w:hAnsi="Times New Roman" w:cs="Times New Roman"/>
          <w:sz w:val="28"/>
          <w:szCs w:val="28"/>
        </w:rPr>
      </w:pPr>
    </w:p>
    <w:p w:rsidR="00D2117F" w:rsidRPr="004B676D" w:rsidRDefault="00D2117F">
      <w:pPr>
        <w:pStyle w:val="ConsPlusTitle"/>
        <w:contextualSpacing/>
        <w:jc w:val="center"/>
        <w:outlineLvl w:val="4"/>
        <w:rPr>
          <w:rFonts w:ascii="Times New Roman" w:hAnsi="Times New Roman" w:cs="Times New Roman"/>
          <w:sz w:val="28"/>
          <w:szCs w:val="28"/>
        </w:rPr>
      </w:pPr>
      <w:r w:rsidRPr="004B676D">
        <w:rPr>
          <w:rFonts w:ascii="Times New Roman" w:hAnsi="Times New Roman" w:cs="Times New Roman"/>
          <w:sz w:val="28"/>
          <w:szCs w:val="28"/>
        </w:rPr>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Основные параметры средств размещения информации</w:t>
      </w:r>
      <w:r w:rsidR="008F3008" w:rsidRPr="004B676D">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32"/>
        </w:rPr>
        <w:drawing>
          <wp:inline distT="0" distB="0" distL="0" distR="0">
            <wp:extent cx="5145578" cy="3433157"/>
            <wp:effectExtent l="1905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435584"/>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490"/>
        </w:rPr>
        <w:lastRenderedPageBreak/>
        <w:drawing>
          <wp:inline distT="0" distB="0" distL="0" distR="0">
            <wp:extent cx="5149215" cy="636968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369685"/>
                    </a:xfrm>
                    <a:prstGeom prst="rect">
                      <a:avLst/>
                    </a:prstGeom>
                    <a:noFill/>
                    <a:ln>
                      <a:noFill/>
                    </a:ln>
                  </pic:spPr>
                </pic:pic>
              </a:graphicData>
            </a:graphic>
          </wp:inline>
        </w:drawing>
      </w:r>
    </w:p>
    <w:p w:rsidR="00D2117F" w:rsidRDefault="00D2117F">
      <w:pPr>
        <w:pStyle w:val="ConsPlusNormal"/>
        <w:jc w:val="both"/>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D2117F" w:rsidRPr="004B676D" w:rsidRDefault="00D2117F">
      <w:pPr>
        <w:pStyle w:val="ConsPlusTitle"/>
        <w:jc w:val="center"/>
        <w:outlineLvl w:val="4"/>
        <w:rPr>
          <w:rFonts w:ascii="Times New Roman" w:hAnsi="Times New Roman" w:cs="Times New Roman"/>
          <w:sz w:val="28"/>
          <w:szCs w:val="28"/>
        </w:rPr>
      </w:pPr>
      <w:r w:rsidRPr="004B676D">
        <w:rPr>
          <w:rFonts w:ascii="Times New Roman" w:hAnsi="Times New Roman" w:cs="Times New Roman"/>
          <w:sz w:val="28"/>
          <w:szCs w:val="28"/>
        </w:rPr>
        <w:lastRenderedPageBreak/>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Внешний вид средств размещения информации</w:t>
      </w:r>
      <w:r w:rsidR="008F3008" w:rsidRPr="004B676D">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69"/>
        </w:rPr>
        <w:drawing>
          <wp:inline distT="0" distB="0" distL="0" distR="0">
            <wp:extent cx="5149215" cy="736917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7369175"/>
                    </a:xfrm>
                    <a:prstGeom prst="rect">
                      <a:avLst/>
                    </a:prstGeom>
                    <a:noFill/>
                    <a:ln>
                      <a:noFill/>
                    </a:ln>
                  </pic:spPr>
                </pic:pic>
              </a:graphicData>
            </a:graphic>
          </wp:inline>
        </w:drawing>
      </w:r>
    </w:p>
    <w:p w:rsidR="00D2117F" w:rsidRDefault="00D2117F">
      <w:pPr>
        <w:pStyle w:val="ConsPlusNormal"/>
        <w:jc w:val="both"/>
      </w:pP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Оформление витрин нестационарных строений, сооружений: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 xml:space="preserve">витрина - обязательная остекленная часть фасадов нестационарных строений, сооружений (за исключением торговых палаток), которая дает возможность видеть со стороны улицы выкладку, демонстрацию товаров, декоративно-художественных элементов и информации, относимых к </w:t>
      </w:r>
      <w:r w:rsidRPr="00341B86">
        <w:rPr>
          <w:rFonts w:ascii="Times New Roman" w:hAnsi="Times New Roman" w:cs="Times New Roman"/>
          <w:sz w:val="28"/>
          <w:szCs w:val="28"/>
        </w:rPr>
        <w:lastRenderedPageBreak/>
        <w:t>специализации нестационарных строений, сооружений, а также при необходимости процесс обслуживания покупателей;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витрина (остекление витрины, межвитринное пространство от остекления до помещения) должна содержаться в чистоте; не допускаются неисправные источники света, баннеры или непрозрачная пленка на остеклении, пыль, грязь, тара, битое стекло, поврежденные оборудование и инвентарь, пластик и иные материалы вместо остекления, ржавчина, трещины, заплаты, дыры, следы горения, визуально воспринимаемые разрушения фактурного и красочного (штукатурного) слоев отделки, запотевание, мерцающие панно, бегущая строка, вандальные изображения, решетки из арматуры;</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при ремонтных работах, смене экспозиции межвитринного пространства остекление витрины должно быть закрыто однотонной непрозрачной плотной бумагой (картоном, тканью) с информацией о дате открытия;</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 xml:space="preserve">межвитринные пространства должны своевременно оформляться по праздничной тематике в соответствии с перечнем государственных праздников, памятных и значимых дат, установленных нормативными правовыми актами Российской Федерации, Московской области, администрации </w:t>
      </w:r>
      <w:r w:rsidR="003D1665" w:rsidRPr="00341B86">
        <w:rPr>
          <w:rFonts w:ascii="Times New Roman" w:hAnsi="Times New Roman" w:cs="Times New Roman"/>
          <w:sz w:val="28"/>
          <w:szCs w:val="28"/>
        </w:rPr>
        <w:t xml:space="preserve"> Раменского </w:t>
      </w:r>
      <w:r w:rsidRPr="00341B86">
        <w:rPr>
          <w:rFonts w:ascii="Times New Roman" w:hAnsi="Times New Roman" w:cs="Times New Roman"/>
          <w:sz w:val="28"/>
          <w:szCs w:val="28"/>
        </w:rPr>
        <w:t>муниципального округа Московской области.</w:t>
      </w:r>
    </w:p>
    <w:p w:rsidR="00D2117F" w:rsidRDefault="00D2117F">
      <w:pPr>
        <w:pStyle w:val="ConsPlusNormal"/>
        <w:jc w:val="both"/>
      </w:pPr>
    </w:p>
    <w:p w:rsidR="00D2117F" w:rsidRPr="00341B86"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Примеры внешнего вида витрин</w:t>
      </w:r>
      <w:r w:rsidR="008F3008" w:rsidRPr="00341B8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07"/>
        </w:rPr>
        <w:drawing>
          <wp:inline distT="0" distB="0" distL="0" distR="0">
            <wp:extent cx="5149215" cy="150177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501775"/>
                    </a:xfrm>
                    <a:prstGeom prst="rect">
                      <a:avLst/>
                    </a:prstGeom>
                    <a:noFill/>
                    <a:ln>
                      <a:noFill/>
                    </a:ln>
                  </pic:spPr>
                </pic:pic>
              </a:graphicData>
            </a:graphic>
          </wp:inline>
        </w:drawing>
      </w:r>
    </w:p>
    <w:p w:rsidR="00D2117F" w:rsidRDefault="00D2117F">
      <w:pPr>
        <w:pStyle w:val="ConsPlusNormal"/>
        <w:jc w:val="both"/>
      </w:pP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Объекты (средства) наружного освещения нестационарных торговых объектов:</w:t>
      </w:r>
    </w:p>
    <w:p w:rsidR="00D2117F" w:rsidRPr="00341B86" w:rsidRDefault="00D2117F">
      <w:pPr>
        <w:pStyle w:val="ConsPlusNormal"/>
        <w:spacing w:before="220"/>
        <w:ind w:firstLine="540"/>
        <w:jc w:val="both"/>
        <w:rPr>
          <w:rFonts w:ascii="Times New Roman" w:hAnsi="Times New Roman" w:cs="Times New Roman"/>
          <w:sz w:val="28"/>
          <w:szCs w:val="28"/>
        </w:rPr>
      </w:pPr>
      <w:r w:rsidRPr="00341B86">
        <w:rPr>
          <w:rFonts w:ascii="Times New Roman" w:hAnsi="Times New Roman" w:cs="Times New Roman"/>
          <w:sz w:val="28"/>
          <w:szCs w:val="28"/>
        </w:rPr>
        <w:t>все нестационарные торговые объекты в вечерне-ночное (темное) время суток должны быть освещены энергосберегающими светильниками в часы работы и в нерабочее время (освещение витрины учитывается).</w:t>
      </w:r>
    </w:p>
    <w:p w:rsidR="00D2117F" w:rsidRPr="00341B86" w:rsidRDefault="00D2117F">
      <w:pPr>
        <w:pStyle w:val="ConsPlusNormal"/>
        <w:jc w:val="both"/>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D2117F" w:rsidRPr="00341B86"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lastRenderedPageBreak/>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Внешний вид объектов (средств) наружного освещения</w:t>
      </w:r>
      <w:r w:rsidR="008F3008" w:rsidRPr="00341B86">
        <w:rPr>
          <w:rFonts w:ascii="Times New Roman" w:hAnsi="Times New Roman" w:cs="Times New Roman"/>
          <w:sz w:val="28"/>
          <w:szCs w:val="28"/>
        </w:rPr>
        <w:t>»</w:t>
      </w:r>
    </w:p>
    <w:p w:rsidR="00D2117F" w:rsidRPr="00341B86"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54"/>
        </w:rPr>
        <w:drawing>
          <wp:inline distT="0" distB="0" distL="0" distR="0">
            <wp:extent cx="5149215" cy="5914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5914390"/>
                    </a:xfrm>
                    <a:prstGeom prst="rect">
                      <a:avLst/>
                    </a:prstGeom>
                    <a:noFill/>
                    <a:ln>
                      <a:noFill/>
                    </a:ln>
                  </pic:spPr>
                </pic:pic>
              </a:graphicData>
            </a:graphic>
          </wp:inline>
        </w:drawing>
      </w:r>
    </w:p>
    <w:p w:rsidR="00D2117F" w:rsidRDefault="00D2117F">
      <w:pPr>
        <w:pStyle w:val="ConsPlusNormal"/>
        <w:jc w:val="both"/>
      </w:pPr>
    </w:p>
    <w:p w:rsidR="00D2117F" w:rsidRPr="00F8585B"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F8585B">
        <w:rPr>
          <w:rFonts w:ascii="Times New Roman" w:hAnsi="Times New Roman" w:cs="Times New Roman"/>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высотой не более 60 см.</w:t>
      </w:r>
    </w:p>
    <w:p w:rsidR="00D2117F" w:rsidRDefault="00D2117F">
      <w:pPr>
        <w:pStyle w:val="ConsPlusNormal"/>
        <w:jc w:val="both"/>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D2117F" w:rsidRPr="00F8585B" w:rsidRDefault="00D2117F">
      <w:pPr>
        <w:pStyle w:val="ConsPlusTitle"/>
        <w:jc w:val="center"/>
        <w:outlineLvl w:val="4"/>
        <w:rPr>
          <w:rFonts w:ascii="Times New Roman" w:hAnsi="Times New Roman" w:cs="Times New Roman"/>
          <w:sz w:val="28"/>
          <w:szCs w:val="28"/>
        </w:rPr>
      </w:pPr>
      <w:r w:rsidRPr="00F8585B">
        <w:rPr>
          <w:rFonts w:ascii="Times New Roman" w:hAnsi="Times New Roman" w:cs="Times New Roman"/>
          <w:sz w:val="28"/>
          <w:szCs w:val="28"/>
        </w:rPr>
        <w:lastRenderedPageBreak/>
        <w:t xml:space="preserve">Рис. </w:t>
      </w:r>
      <w:r w:rsidR="008F3008" w:rsidRPr="00F8585B">
        <w:rPr>
          <w:rFonts w:ascii="Times New Roman" w:hAnsi="Times New Roman" w:cs="Times New Roman"/>
          <w:sz w:val="28"/>
          <w:szCs w:val="28"/>
        </w:rPr>
        <w:t>«</w:t>
      </w:r>
      <w:r w:rsidRPr="00F8585B">
        <w:rPr>
          <w:rFonts w:ascii="Times New Roman" w:hAnsi="Times New Roman" w:cs="Times New Roman"/>
          <w:sz w:val="28"/>
          <w:szCs w:val="28"/>
        </w:rPr>
        <w:t>Внешний вид контейнеров</w:t>
      </w:r>
      <w:r w:rsidR="008F3008" w:rsidRPr="00F8585B">
        <w:rPr>
          <w:rFonts w:ascii="Times New Roman" w:hAnsi="Times New Roman" w:cs="Times New Roman"/>
          <w:sz w:val="28"/>
          <w:szCs w:val="28"/>
        </w:rPr>
        <w:t>»</w:t>
      </w:r>
    </w:p>
    <w:p w:rsidR="00D2117F" w:rsidRPr="00F8585B"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2"/>
        </w:rPr>
        <w:drawing>
          <wp:inline distT="0" distB="0" distL="0" distR="0">
            <wp:extent cx="5149215" cy="9315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93154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ind w:firstLine="540"/>
        <w:jc w:val="both"/>
      </w:pPr>
      <w:r>
        <w:rPr>
          <w:noProof/>
          <w:position w:val="-19"/>
        </w:rPr>
        <w:drawing>
          <wp:inline distT="0" distB="0" distL="0" distR="0">
            <wp:extent cx="395605" cy="38925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60D14">
        <w:rPr>
          <w:rFonts w:ascii="Times New Roman" w:hAnsi="Times New Roman" w:cs="Times New Roman"/>
        </w:rPr>
        <w:t>Урны:</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при каждом прилавке (киоски, палатки), входе для посетителей (павильоны, специализированные павильоны), возле нестационарных общественных туалетов, при входах и на площадках с доступом посетителей должны быть размещены универсальные урны (ориентировочный размер 560 x 360 x 1030 (Д x Ш x В);</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внешний вид урн:</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цвет серый, приближенный к RAL7037 или матовый металлик;</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бака сталь, порошковая окраска в заводских условиях;</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облицовки сталь, порошковая окраска в заводских условиях (допускается вставка из деревянных или композитных ламелей).</w:t>
      </w:r>
    </w:p>
    <w:p w:rsidR="00D2117F" w:rsidRDefault="00D2117F">
      <w:pPr>
        <w:pStyle w:val="ConsPlusNormal"/>
        <w:jc w:val="both"/>
      </w:pPr>
    </w:p>
    <w:p w:rsidR="00D2117F" w:rsidRPr="00360D14" w:rsidRDefault="00D2117F">
      <w:pPr>
        <w:pStyle w:val="ConsPlusTitle"/>
        <w:jc w:val="center"/>
        <w:outlineLvl w:val="4"/>
        <w:rPr>
          <w:rFonts w:ascii="Times New Roman" w:hAnsi="Times New Roman" w:cs="Times New Roman"/>
          <w:sz w:val="28"/>
          <w:szCs w:val="28"/>
        </w:rPr>
      </w:pPr>
      <w:r w:rsidRPr="00360D14">
        <w:rPr>
          <w:rFonts w:ascii="Times New Roman" w:hAnsi="Times New Roman" w:cs="Times New Roman"/>
          <w:sz w:val="28"/>
          <w:szCs w:val="28"/>
        </w:rPr>
        <w:t xml:space="preserve">Рис. </w:t>
      </w:r>
      <w:r w:rsidR="008F3008" w:rsidRPr="00360D14">
        <w:rPr>
          <w:rFonts w:ascii="Times New Roman" w:hAnsi="Times New Roman" w:cs="Times New Roman"/>
          <w:sz w:val="28"/>
          <w:szCs w:val="28"/>
        </w:rPr>
        <w:t>«</w:t>
      </w:r>
      <w:r w:rsidRPr="00360D14">
        <w:rPr>
          <w:rFonts w:ascii="Times New Roman" w:hAnsi="Times New Roman" w:cs="Times New Roman"/>
          <w:sz w:val="28"/>
          <w:szCs w:val="28"/>
        </w:rPr>
        <w:t>Внешний вид урн</w:t>
      </w:r>
      <w:r w:rsidR="008F3008" w:rsidRPr="00360D14">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6"/>
        </w:rPr>
        <w:drawing>
          <wp:inline distT="0" distB="0" distL="0" distR="0">
            <wp:extent cx="5149215" cy="110617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0617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Pr>
          <w:noProof/>
          <w:position w:val="-21"/>
        </w:rPr>
        <w:drawing>
          <wp:inline distT="0" distB="0" distL="0" distR="0">
            <wp:extent cx="382270" cy="4159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E7622A">
        <w:rPr>
          <w:rFonts w:ascii="Times New Roman" w:hAnsi="Times New Roman" w:cs="Times New Roman"/>
          <w:sz w:val="28"/>
          <w:szCs w:val="28"/>
        </w:rPr>
        <w:t>Элементы, обеспечивающие доступность нестационарных строений, сооружений, в том числе для беспрепятственного доступа к ним и использования их инвалидами и другими маломобильными группами населения (далее -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в павильонах (специализированных павильонах), нестационарных общественных туалетах, на площадках с доступом посетителей как минимум один вход должен быть адаптирован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основные элементы входов с адаптацией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лестница, пандус, входная площадка;</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дверное пространство;</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 а также перед прилавком (для киосков, палаток) должны быть представлены в контрастно-рельефном виде: путь должен быть показан рельефными полосами, а перед препятствиями конусами;</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lastRenderedPageBreak/>
        <w:t>напольные тактильные указатели могут быть представлены в виде тактильной плитки или специального универсального покрытия.</w:t>
      </w:r>
    </w:p>
    <w:p w:rsidR="00D2117F" w:rsidRPr="00E7622A" w:rsidRDefault="00D2117F">
      <w:pPr>
        <w:pStyle w:val="ConsPlusNormal"/>
        <w:jc w:val="both"/>
        <w:rPr>
          <w:rFonts w:ascii="Times New Roman" w:hAnsi="Times New Roman" w:cs="Times New Roman"/>
          <w:sz w:val="28"/>
          <w:szCs w:val="28"/>
        </w:rPr>
      </w:pPr>
    </w:p>
    <w:p w:rsidR="00D2117F" w:rsidRPr="00E7622A"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навигационного напольного</w:t>
      </w:r>
    </w:p>
    <w:p w:rsidR="00D2117F" w:rsidRPr="00E7622A" w:rsidRDefault="00D2117F">
      <w:pPr>
        <w:pStyle w:val="ConsPlusTitle"/>
        <w:jc w:val="center"/>
        <w:rPr>
          <w:rFonts w:ascii="Times New Roman" w:hAnsi="Times New Roman" w:cs="Times New Roman"/>
          <w:sz w:val="28"/>
          <w:szCs w:val="28"/>
        </w:rPr>
      </w:pPr>
      <w:r w:rsidRPr="00E7622A">
        <w:rPr>
          <w:rFonts w:ascii="Times New Roman" w:hAnsi="Times New Roman" w:cs="Times New Roman"/>
          <w:sz w:val="28"/>
          <w:szCs w:val="28"/>
        </w:rPr>
        <w:t>тактильного покрытия</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26"/>
        </w:rPr>
        <w:drawing>
          <wp:inline distT="0" distB="0" distL="0" distR="0">
            <wp:extent cx="5149215" cy="428434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28434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62"/>
        </w:rPr>
        <w:lastRenderedPageBreak/>
        <w:drawing>
          <wp:inline distT="0" distB="0" distL="0" distR="0">
            <wp:extent cx="5149215" cy="47472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74726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для доступности незрячих и слабовидящих лестница должна быть оборудована специальной контрастной маркировкой ступеней (первая и последняя ступени лестничного марша);</w:t>
      </w:r>
    </w:p>
    <w:p w:rsidR="00D2117F" w:rsidRPr="00E7622A" w:rsidRDefault="00D2117F">
      <w:pPr>
        <w:pStyle w:val="ConsPlusNormal"/>
        <w:jc w:val="both"/>
        <w:rPr>
          <w:rFonts w:ascii="Times New Roman" w:hAnsi="Times New Roman" w:cs="Times New Roman"/>
          <w:sz w:val="28"/>
          <w:szCs w:val="28"/>
        </w:rPr>
      </w:pPr>
    </w:p>
    <w:p w:rsidR="00D2117F" w:rsidRPr="00E7622A"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на ступенях</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7"/>
        </w:rPr>
        <w:drawing>
          <wp:inline distT="0" distB="0" distL="0" distR="0">
            <wp:extent cx="5149215" cy="99885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998855"/>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Обустройство входной двери (витрины с остеклением ниже 1,0 м от уровня земли):</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ширина дверного проема не менее 1,2 м;</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должна быть предусмотрена контрастная маркировка;</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рекомендуются специальные тактильно-наглядные информационные таблички справа или слева от остекления с информацией о функции нестационарного строения, сооружения;</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обязательна установка доводчика, рекомендуется автоматическая установка закрывания.</w:t>
      </w:r>
    </w:p>
    <w:p w:rsidR="00D2117F" w:rsidRPr="00E7622A" w:rsidRDefault="00D2117F">
      <w:pPr>
        <w:pStyle w:val="ConsPlusNormal"/>
        <w:contextualSpacing/>
        <w:jc w:val="both"/>
        <w:rPr>
          <w:rFonts w:ascii="Times New Roman" w:hAnsi="Times New Roman" w:cs="Times New Roman"/>
          <w:sz w:val="28"/>
          <w:szCs w:val="28"/>
        </w:rPr>
      </w:pPr>
    </w:p>
    <w:p w:rsidR="00D2117F" w:rsidRPr="00E7622A" w:rsidRDefault="00D2117F">
      <w:pPr>
        <w:pStyle w:val="ConsPlusTitle"/>
        <w:contextualSpacing/>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входа</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1"/>
        </w:rPr>
        <w:drawing>
          <wp:inline distT="0" distB="0" distL="0" distR="0">
            <wp:extent cx="5149215" cy="104584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45845"/>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 xml:space="preserve">Иные элементы, обеспечивающие доступность для беспрепятственного доступа к ним и использования их МГН, выполняются в соответствии с </w:t>
      </w:r>
      <w:r w:rsidR="008F3008" w:rsidRPr="00E7622A">
        <w:rPr>
          <w:rFonts w:ascii="Times New Roman" w:hAnsi="Times New Roman" w:cs="Times New Roman"/>
          <w:sz w:val="28"/>
          <w:szCs w:val="28"/>
        </w:rPr>
        <w:t>«</w:t>
      </w:r>
      <w:hyperlink r:id="rId169">
        <w:r w:rsidRPr="00E7622A">
          <w:rPr>
            <w:rFonts w:ascii="Times New Roman" w:hAnsi="Times New Roman" w:cs="Times New Roman"/>
            <w:sz w:val="28"/>
            <w:szCs w:val="28"/>
          </w:rPr>
          <w:t>СП 59.13330.2016</w:t>
        </w:r>
      </w:hyperlink>
      <w:r w:rsidRPr="00E7622A">
        <w:rPr>
          <w:rFonts w:ascii="Times New Roman" w:hAnsi="Times New Roman" w:cs="Times New Roman"/>
          <w:sz w:val="28"/>
          <w:szCs w:val="28"/>
        </w:rPr>
        <w:t>. Свод правил. Доступность зданий и сооружений для маломобильных групп населения. Актуализированная редакция СНиП 35-01-2001</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noProof/>
          <w:position w:val="-16"/>
          <w:sz w:val="28"/>
          <w:szCs w:val="28"/>
        </w:rPr>
        <w:drawing>
          <wp:inline distT="0" distB="0" distL="0" distR="0">
            <wp:extent cx="361950" cy="34861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48615"/>
                    </a:xfrm>
                    <a:prstGeom prst="rect">
                      <a:avLst/>
                    </a:prstGeom>
                    <a:noFill/>
                    <a:ln>
                      <a:noFill/>
                    </a:ln>
                  </pic:spPr>
                </pic:pic>
              </a:graphicData>
            </a:graphic>
          </wp:inline>
        </w:drawing>
      </w:r>
      <w:r w:rsidRPr="00E7622A">
        <w:rPr>
          <w:rFonts w:ascii="Times New Roman" w:hAnsi="Times New Roman" w:cs="Times New Roman"/>
          <w:sz w:val="28"/>
          <w:szCs w:val="28"/>
        </w:rPr>
        <w:t xml:space="preserve"> Общественный туалет нестационарного типа: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должны быть доступны для маломобильных групп населения;</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планируют из расчетной нагрузки на санитарные приборы:</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не допускается установка мобильных туалетных кабин из пластика (в том числе однослойного пластика).</w:t>
      </w:r>
    </w:p>
    <w:p w:rsidR="00D2117F" w:rsidRDefault="00D2117F">
      <w:pPr>
        <w:pStyle w:val="ConsPlusNormal"/>
        <w:jc w:val="both"/>
      </w:pPr>
    </w:p>
    <w:p w:rsidR="00D2117F" w:rsidRDefault="00D2117F">
      <w:pPr>
        <w:pStyle w:val="ConsPlusNormal"/>
        <w:ind w:firstLine="540"/>
        <w:jc w:val="both"/>
      </w:pPr>
      <w:r>
        <w:rPr>
          <w:noProof/>
          <w:position w:val="-91"/>
        </w:rPr>
        <w:drawing>
          <wp:inline distT="0" distB="0" distL="0" distR="0">
            <wp:extent cx="5149215" cy="130048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30048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rsidP="00E7622A">
      <w:pPr>
        <w:pStyle w:val="ConsPlusTitle"/>
        <w:ind w:firstLine="540"/>
        <w:contextualSpacing/>
        <w:jc w:val="both"/>
        <w:outlineLvl w:val="2"/>
        <w:rPr>
          <w:rFonts w:ascii="Times New Roman" w:hAnsi="Times New Roman" w:cs="Times New Roman"/>
          <w:sz w:val="28"/>
          <w:szCs w:val="28"/>
        </w:rPr>
      </w:pPr>
      <w:r w:rsidRPr="00E7622A">
        <w:rPr>
          <w:rFonts w:ascii="Times New Roman" w:hAnsi="Times New Roman" w:cs="Times New Roman"/>
          <w:sz w:val="28"/>
          <w:szCs w:val="28"/>
        </w:rPr>
        <w:lastRenderedPageBreak/>
        <w:t>Статья 30.1.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муниципального округа</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Title"/>
        <w:contextualSpacing/>
        <w:jc w:val="center"/>
        <w:outlineLvl w:val="3"/>
        <w:rPr>
          <w:rFonts w:ascii="Times New Roman" w:hAnsi="Times New Roman" w:cs="Times New Roman"/>
          <w:sz w:val="28"/>
          <w:szCs w:val="28"/>
        </w:rPr>
      </w:pPr>
      <w:r w:rsidRPr="00E7622A">
        <w:rPr>
          <w:rFonts w:ascii="Times New Roman" w:hAnsi="Times New Roman" w:cs="Times New Roman"/>
          <w:sz w:val="28"/>
          <w:szCs w:val="28"/>
        </w:rPr>
        <w:t>1. Общие положения</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 устанавливаются в целях:</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а) совершенствования архитектурно-художественного облика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б) повышения комфортности и эстетической привлекательности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в) формирования общих принципов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Допускается размещение (возведение, установка):</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w:t>
      </w:r>
      <w:bookmarkStart w:id="15" w:name="P2723"/>
      <w:bookmarkEnd w:id="15"/>
      <w:r w:rsidRPr="00E7622A">
        <w:rPr>
          <w:rFonts w:ascii="Times New Roman" w:hAnsi="Times New Roman" w:cs="Times New Roman"/>
          <w:sz w:val="28"/>
          <w:szCs w:val="28"/>
        </w:rPr>
        <w:t>временных сооружений или временных конструкций, предназначенных для осуществления торговой деятельности (оказания услуг) на территории муниципального образования (в том числе на территории парка культуры и отдыха), в соответствии с законодательством Российской Федерации на основании нормативного правового акта органа местного самоуправления;</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некапитальных строений, сооружений, иных элементов и объектов благоустройства мест продажи товаров (выполнения работ, оказания услуг) на ярмарках на местах проведения ярмарок, включенных в Сводный перечень мест проведения ярмарок на территории Московской области;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6" w:name="P2725"/>
      <w:bookmarkEnd w:id="16"/>
      <w:r w:rsidRPr="00E7622A">
        <w:rPr>
          <w:rFonts w:ascii="Times New Roman" w:hAnsi="Times New Roman" w:cs="Times New Roman"/>
          <w:sz w:val="28"/>
          <w:szCs w:val="28"/>
        </w:rPr>
        <w:t xml:space="preserve">3) нестационарных объектов для организации обслуживания зон отдыха населения, в том числе на пляжных территориях в прибрежных защитных полосах водных объектов (теневых навесов, аэрариев, соляриев, кабинок для переодевания, душевых кабинок, временных павильонов и киосков, туалетов, пунктов проката инвентаря, медицинских пунктов первой помощи), лодочных станций, пунктов проката велосипедов, роликов, самокатов и другого спортивного инвентаря, общественных туалетов нестационарного типа на землях илиземельныхучастках,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на основании разрешения на размещение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соответствии с </w:t>
      </w:r>
      <w:hyperlink r:id="rId172">
        <w:r w:rsidRPr="00E7622A">
          <w:rPr>
            <w:rFonts w:ascii="Times New Roman" w:hAnsi="Times New Roman" w:cs="Times New Roman"/>
            <w:sz w:val="28"/>
            <w:szCs w:val="28"/>
          </w:rPr>
          <w:t>постановлением</w:t>
        </w:r>
      </w:hyperlink>
      <w:r w:rsidRPr="00E7622A">
        <w:rPr>
          <w:rFonts w:ascii="Times New Roman" w:hAnsi="Times New Roman" w:cs="Times New Roman"/>
          <w:sz w:val="28"/>
          <w:szCs w:val="28"/>
        </w:rPr>
        <w:t xml:space="preserve"> Правительства Российской Федерации от 03.12.2014</w:t>
      </w:r>
      <w:r w:rsidR="00DB2E70" w:rsidRPr="00E7622A">
        <w:rPr>
          <w:rFonts w:ascii="Times New Roman" w:hAnsi="Times New Roman" w:cs="Times New Roman"/>
          <w:sz w:val="28"/>
          <w:szCs w:val="28"/>
        </w:rPr>
        <w:t>№</w:t>
      </w:r>
      <w:r w:rsidRPr="00E7622A">
        <w:rPr>
          <w:rFonts w:ascii="Times New Roman" w:hAnsi="Times New Roman" w:cs="Times New Roman"/>
          <w:sz w:val="28"/>
          <w:szCs w:val="28"/>
        </w:rPr>
        <w:t xml:space="preserve"> 1300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 xml:space="preserve">Об утверждении перечня видов </w:t>
      </w:r>
      <w:r w:rsidRPr="00E7622A">
        <w:rPr>
          <w:rFonts w:ascii="Times New Roman" w:hAnsi="Times New Roman" w:cs="Times New Roman"/>
          <w:sz w:val="28"/>
          <w:szCs w:val="28"/>
        </w:rPr>
        <w:lastRenderedPageBreak/>
        <w:t>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4) некапитальных строений, сооружений, не связанных с созданием лесной инфраструктуры, на землях лесного фонда в соответствии с Лесным </w:t>
      </w:r>
      <w:hyperlink r:id="rId173">
        <w:r w:rsidRPr="00E7622A">
          <w:rPr>
            <w:rFonts w:ascii="Times New Roman" w:hAnsi="Times New Roman" w:cs="Times New Roman"/>
            <w:sz w:val="28"/>
            <w:szCs w:val="28"/>
          </w:rPr>
          <w:t>кодексом</w:t>
        </w:r>
      </w:hyperlink>
      <w:r w:rsidRPr="00E7622A">
        <w:rPr>
          <w:rFonts w:ascii="Times New Roman" w:hAnsi="Times New Roman" w:cs="Times New Roman"/>
          <w:sz w:val="28"/>
          <w:szCs w:val="28"/>
        </w:rPr>
        <w:t xml:space="preserve"> Российской Федерации;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5) гаражей, являющихся некапитальными сооружениями, на землях или земельных участках, находящихся в государственной или муниципальной собственности, на основании схемы размещения таких объектов, утвержденной органами местного самоуправления;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6) некапитальных строений, сооружений, являющихся составными частями благоустройства и применяемых органами местного самоуправления или подведомственными им учреждениями: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а) в парках культуры и отдыха в соответствии с концепцией развития парка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б) на иных общественных территориях в соответствии с архитектурно-планировочной концепцией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3. Согласование внешнего вида некапитальных строений и сооружений оформляется органами местного самоуправления в виде паспорта колористического решения фасадов некапитального строения (сооружения) при размещении (возведении, установке) и изменении внешнего вида: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7" w:name="P2733"/>
      <w:bookmarkEnd w:id="17"/>
      <w:r w:rsidRPr="00E7622A">
        <w:rPr>
          <w:rFonts w:ascii="Times New Roman" w:hAnsi="Times New Roman" w:cs="Times New Roman"/>
          <w:sz w:val="28"/>
          <w:szCs w:val="28"/>
        </w:rPr>
        <w:t xml:space="preserve">1) нестационарных объектов для организации обслуживания зон отдыха населения, в том числе на пляжных территориях, указанных в </w:t>
      </w:r>
      <w:hyperlink w:anchor="P2725">
        <w:r w:rsidRPr="00E7622A">
          <w:rPr>
            <w:rFonts w:ascii="Times New Roman" w:hAnsi="Times New Roman" w:cs="Times New Roman"/>
            <w:sz w:val="28"/>
            <w:szCs w:val="28"/>
          </w:rPr>
          <w:t>подпункте 3 пункта 2 части 1 статьи 30.1</w:t>
        </w:r>
      </w:hyperlink>
      <w:r w:rsidRPr="00E7622A">
        <w:rPr>
          <w:rFonts w:ascii="Times New Roman" w:hAnsi="Times New Roman" w:cs="Times New Roman"/>
          <w:sz w:val="28"/>
          <w:szCs w:val="28"/>
        </w:rPr>
        <w:t xml:space="preserve"> настоящих Правил;</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8" w:name="P2734"/>
      <w:bookmarkEnd w:id="18"/>
      <w:r w:rsidRPr="00E7622A">
        <w:rPr>
          <w:rFonts w:ascii="Times New Roman" w:hAnsi="Times New Roman" w:cs="Times New Roman"/>
          <w:sz w:val="28"/>
          <w:szCs w:val="28"/>
        </w:rPr>
        <w:t xml:space="preserve">2) нестационарных строений, сооружений (за исключением нестационарных строений, сооружений с типовым внешним видом, утвержденным в правилах благоустройства территории муниципальных образований), указанных в </w:t>
      </w:r>
      <w:hyperlink w:anchor="P2723">
        <w:r w:rsidRPr="00E7622A">
          <w:rPr>
            <w:rFonts w:ascii="Times New Roman" w:hAnsi="Times New Roman" w:cs="Times New Roman"/>
            <w:sz w:val="28"/>
            <w:szCs w:val="28"/>
          </w:rPr>
          <w:t>подпункте 1 пункта 2 части 1 статьи 30.1</w:t>
        </w:r>
      </w:hyperlink>
      <w:r w:rsidRPr="00E7622A">
        <w:rPr>
          <w:rFonts w:ascii="Times New Roman" w:hAnsi="Times New Roman" w:cs="Times New Roman"/>
          <w:sz w:val="28"/>
          <w:szCs w:val="28"/>
        </w:rPr>
        <w:t xml:space="preserve"> настоящих Правил, а также навесов, пунктов проката инвентаря, общественных туалетов нестационарного типа, временных сооружений для отдыха сезонного гостиничного комплекса (кемпинга) вдоль территорий общего пользования, водных объектов общего пользования, территорий объектовкультурногонаследия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 въездных групп, мемориальных комплексов, скульптурно-архитектурных композиций, монументально-декоративных композиций.</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lastRenderedPageBreak/>
        <w:t xml:space="preserve">В случаях, указанных в </w:t>
      </w:r>
      <w:hyperlink w:anchor="P2733">
        <w:r w:rsidRPr="00E7622A">
          <w:rPr>
            <w:rFonts w:ascii="Times New Roman" w:hAnsi="Times New Roman" w:cs="Times New Roman"/>
            <w:sz w:val="28"/>
            <w:szCs w:val="28"/>
          </w:rPr>
          <w:t>подпунктах 1</w:t>
        </w:r>
      </w:hyperlink>
      <w:r w:rsidRPr="00E7622A">
        <w:rPr>
          <w:rFonts w:ascii="Times New Roman" w:hAnsi="Times New Roman" w:cs="Times New Roman"/>
          <w:sz w:val="28"/>
          <w:szCs w:val="28"/>
        </w:rPr>
        <w:t xml:space="preserve"> и </w:t>
      </w:r>
      <w:hyperlink w:anchor="P2734">
        <w:r w:rsidRPr="00E7622A">
          <w:rPr>
            <w:rFonts w:ascii="Times New Roman" w:hAnsi="Times New Roman" w:cs="Times New Roman"/>
            <w:sz w:val="28"/>
            <w:szCs w:val="28"/>
          </w:rPr>
          <w:t>2 пункта 3 части 1 статьи 30.1</w:t>
        </w:r>
      </w:hyperlink>
      <w:r w:rsidRPr="00E7622A">
        <w:rPr>
          <w:rFonts w:ascii="Times New Roman" w:hAnsi="Times New Roman" w:cs="Times New Roman"/>
          <w:sz w:val="28"/>
          <w:szCs w:val="28"/>
        </w:rPr>
        <w:t xml:space="preserve"> настоящих Правил, размещение (возведение, установка) и изменение внешнего вида некапитальных строений и сооружений при отсутствии паспорта колористического решения фасадов некапитального строения (сооружения) или с нарушением указанной в нем информации не допускается.</w:t>
      </w:r>
    </w:p>
    <w:p w:rsidR="00D2117F" w:rsidRDefault="00D2117F">
      <w:pPr>
        <w:pStyle w:val="ConsPlusNormal"/>
        <w:jc w:val="both"/>
      </w:pPr>
    </w:p>
    <w:p w:rsidR="00D2117F" w:rsidRPr="00AE40F6" w:rsidRDefault="00D2117F">
      <w:pPr>
        <w:pStyle w:val="ConsPlusTitle"/>
        <w:jc w:val="center"/>
        <w:outlineLvl w:val="3"/>
        <w:rPr>
          <w:rFonts w:ascii="Times New Roman" w:hAnsi="Times New Roman" w:cs="Times New Roman"/>
          <w:sz w:val="28"/>
          <w:szCs w:val="28"/>
        </w:rPr>
      </w:pPr>
      <w:r w:rsidRPr="00AE40F6">
        <w:rPr>
          <w:rFonts w:ascii="Times New Roman" w:hAnsi="Times New Roman" w:cs="Times New Roman"/>
          <w:sz w:val="28"/>
          <w:szCs w:val="28"/>
        </w:rPr>
        <w:t>2. Основные требования</w:t>
      </w:r>
    </w:p>
    <w:p w:rsidR="00D2117F" w:rsidRPr="00AE40F6" w:rsidRDefault="00D2117F">
      <w:pPr>
        <w:pStyle w:val="ConsPlusNormal"/>
        <w:jc w:val="both"/>
        <w:rPr>
          <w:rFonts w:ascii="Times New Roman" w:hAnsi="Times New Roman" w:cs="Times New Roman"/>
          <w:sz w:val="28"/>
          <w:szCs w:val="28"/>
        </w:rPr>
      </w:pPr>
    </w:p>
    <w:p w:rsidR="00D2117F" w:rsidRPr="00AE40F6" w:rsidRDefault="00D2117F" w:rsidP="00AE40F6">
      <w:pPr>
        <w:pStyle w:val="ConsPlusNormal"/>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F22B0A" w:rsidRPr="00AE40F6">
        <w:rPr>
          <w:rFonts w:ascii="Times New Roman" w:hAnsi="Times New Roman" w:cs="Times New Roman"/>
          <w:sz w:val="28"/>
          <w:szCs w:val="28"/>
        </w:rPr>
        <w:t>Раменского муниципального округа</w:t>
      </w:r>
      <w:r w:rsidRPr="00AE40F6">
        <w:rPr>
          <w:rFonts w:ascii="Times New Roman" w:hAnsi="Times New Roman" w:cs="Times New Roman"/>
          <w:sz w:val="28"/>
          <w:szCs w:val="28"/>
        </w:rPr>
        <w:t>, подлежат соблюдению:</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w:t>
      </w:r>
      <w:hyperlink r:id="rId174">
        <w:r w:rsidRPr="00AE40F6">
          <w:rPr>
            <w:rFonts w:ascii="Times New Roman" w:hAnsi="Times New Roman" w:cs="Times New Roman"/>
            <w:sz w:val="28"/>
            <w:szCs w:val="28"/>
          </w:rPr>
          <w:t>Закон</w:t>
        </w:r>
      </w:hyperlink>
      <w:r w:rsidRPr="00AE40F6">
        <w:rPr>
          <w:rFonts w:ascii="Times New Roman" w:hAnsi="Times New Roman" w:cs="Times New Roman"/>
          <w:sz w:val="28"/>
          <w:szCs w:val="28"/>
        </w:rPr>
        <w:t xml:space="preserve"> Московской области </w:t>
      </w:r>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191/2014-ОЗ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w:t>
      </w:r>
      <w:hyperlink r:id="rId175">
        <w:r w:rsidRPr="00AE40F6">
          <w:rPr>
            <w:rFonts w:ascii="Times New Roman" w:hAnsi="Times New Roman" w:cs="Times New Roman"/>
            <w:sz w:val="28"/>
            <w:szCs w:val="28"/>
          </w:rPr>
          <w:t>законом</w:t>
        </w:r>
      </w:hyperlink>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381-ФЗ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Основные типы некапитальных сооружений - временных сооружений (конструкций), размещаемых на местах продажи товаров (выполнения работ, оказания услуг) на ярмарках, организуемых на территории</w:t>
      </w:r>
      <w:r w:rsidR="002B4C28" w:rsidRPr="00AE40F6">
        <w:rPr>
          <w:rFonts w:ascii="Times New Roman" w:hAnsi="Times New Roman" w:cs="Times New Roman"/>
          <w:sz w:val="28"/>
          <w:szCs w:val="28"/>
        </w:rPr>
        <w:t xml:space="preserve"> Раменского  муниципального округа</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шатер - некапитальное сооружение, рассчитанное не более чем на 80 мест продажи товаров (выполнения работ, оказания услуг) на ярмарке;</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палатка - некапитальное сооружение, рассчитанное не более чем одно место продажи товаров (выполнения работ, оказания услуг) на ярмарке;</w:t>
      </w:r>
    </w:p>
    <w:p w:rsid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пагода - некапитальное сооружение, рассчитанное не более чем одно место продажи товаров (выполнения работ, оказания услуг) на ярмарке.</w:t>
      </w:r>
    </w:p>
    <w:p w:rsidR="00AE40F6" w:rsidRDefault="00AE40F6">
      <w:pPr>
        <w:pStyle w:val="ConsPlusTitle"/>
        <w:jc w:val="center"/>
        <w:outlineLvl w:val="4"/>
        <w:rPr>
          <w:rFonts w:ascii="Times New Roman" w:hAnsi="Times New Roman" w:cs="Times New Roman"/>
          <w:sz w:val="28"/>
          <w:szCs w:val="28"/>
        </w:rPr>
      </w:pPr>
    </w:p>
    <w:p w:rsidR="00D2117F" w:rsidRPr="00AE40F6" w:rsidRDefault="00D2117F">
      <w:pPr>
        <w:pStyle w:val="ConsPlusTitle"/>
        <w:jc w:val="center"/>
        <w:outlineLvl w:val="4"/>
        <w:rPr>
          <w:rFonts w:ascii="Times New Roman" w:hAnsi="Times New Roman" w:cs="Times New Roman"/>
          <w:sz w:val="28"/>
          <w:szCs w:val="28"/>
        </w:rPr>
      </w:pPr>
      <w:r w:rsidRPr="00AE40F6">
        <w:rPr>
          <w:rFonts w:ascii="Times New Roman" w:hAnsi="Times New Roman" w:cs="Times New Roman"/>
          <w:sz w:val="28"/>
          <w:szCs w:val="28"/>
        </w:rPr>
        <w:t xml:space="preserve">Рис.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Основные типы некапитальных сооружений - временных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сооружений (конструкций), размещаемых на местах продажи</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товаров (выполнения работ, оказания услуг) на ярмарках,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организуемых на т</w:t>
      </w:r>
      <w:r w:rsidR="00F22B0A" w:rsidRPr="00AE40F6">
        <w:rPr>
          <w:rFonts w:ascii="Times New Roman" w:hAnsi="Times New Roman" w:cs="Times New Roman"/>
          <w:sz w:val="28"/>
          <w:szCs w:val="28"/>
        </w:rPr>
        <w:t>ерритории муниципального округа</w:t>
      </w:r>
      <w:r w:rsidR="008F3008" w:rsidRPr="00AE40F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1"/>
        </w:rPr>
        <w:drawing>
          <wp:inline distT="0" distB="0" distL="0" distR="0">
            <wp:extent cx="5149215" cy="105283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52830"/>
                    </a:xfrm>
                    <a:prstGeom prst="rect">
                      <a:avLst/>
                    </a:prstGeom>
                    <a:noFill/>
                    <a:ln>
                      <a:noFill/>
                    </a:ln>
                  </pic:spPr>
                </pic:pic>
              </a:graphicData>
            </a:graphic>
          </wp:inline>
        </w:drawing>
      </w:r>
    </w:p>
    <w:p w:rsidR="00D2117F" w:rsidRPr="008102EC" w:rsidRDefault="00D2117F" w:rsidP="008102EC">
      <w:pPr>
        <w:pStyle w:val="ConsPlusNormal"/>
        <w:contextualSpacing/>
        <w:jc w:val="both"/>
        <w:rPr>
          <w:rFonts w:ascii="Times New Roman" w:hAnsi="Times New Roman" w:cs="Times New Roman"/>
          <w:sz w:val="28"/>
          <w:szCs w:val="28"/>
        </w:rPr>
      </w:pPr>
    </w:p>
    <w:p w:rsidR="00D2117F" w:rsidRPr="008102EC" w:rsidRDefault="00D2117F" w:rsidP="008102EC">
      <w:pPr>
        <w:pStyle w:val="ConsPlusNormal"/>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шатров, размещаемых на местах для продажи товаров (выполнения работ, оказания услуг) на ярмарках, организуемых на территории муниципального округа:</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закрытый шатер - быстровозводимая сборно-разборная тентовая конструкция заводского изготовления с замкнутым внутренним пространством без внутренних стоек, вертикальные ограждающие конструкции которой (стойки и тент) образуют стенки, укомплектованные оконными и дверными проемами;</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не образуют стенки (тент по вертикали располагается в завесях углов или отсутствует);</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полуоткрытый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с одной или двух сторон не образуют стенку (тент по вертикали располагается в завесях углов или отсутствует), с иных сторон образуют стенки без дверных проемов.</w:t>
      </w:r>
    </w:p>
    <w:p w:rsidR="00D2117F" w:rsidRPr="008102EC" w:rsidRDefault="00D2117F" w:rsidP="008102EC">
      <w:pPr>
        <w:pStyle w:val="ConsPlusNormal"/>
        <w:contextualSpacing/>
        <w:jc w:val="both"/>
        <w:rPr>
          <w:rFonts w:ascii="Times New Roman" w:hAnsi="Times New Roman" w:cs="Times New Roman"/>
          <w:sz w:val="28"/>
          <w:szCs w:val="28"/>
        </w:rPr>
      </w:pPr>
    </w:p>
    <w:p w:rsidR="00D2117F" w:rsidRPr="008102EC" w:rsidRDefault="00D2117F" w:rsidP="008102EC">
      <w:pPr>
        <w:pStyle w:val="ConsPlusTitle"/>
        <w:contextualSpacing/>
        <w:jc w:val="center"/>
        <w:outlineLvl w:val="4"/>
        <w:rPr>
          <w:rFonts w:ascii="Times New Roman" w:hAnsi="Times New Roman" w:cs="Times New Roman"/>
          <w:sz w:val="28"/>
          <w:szCs w:val="28"/>
        </w:rPr>
      </w:pPr>
      <w:r w:rsidRPr="008102EC">
        <w:rPr>
          <w:rFonts w:ascii="Times New Roman" w:hAnsi="Times New Roman" w:cs="Times New Roman"/>
          <w:sz w:val="28"/>
          <w:szCs w:val="28"/>
        </w:rPr>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шатров, размещаемых на местах для продажи</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69"/>
        </w:rPr>
        <w:drawing>
          <wp:inline distT="0" distB="0" distL="0" distR="0">
            <wp:extent cx="5149215" cy="229298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292985"/>
                    </a:xfrm>
                    <a:prstGeom prst="rect">
                      <a:avLst/>
                    </a:prstGeom>
                    <a:noFill/>
                    <a:ln>
                      <a:noFill/>
                    </a:ln>
                  </pic:spPr>
                </pic:pic>
              </a:graphicData>
            </a:graphic>
          </wp:inline>
        </w:drawing>
      </w:r>
    </w:p>
    <w:p w:rsidR="00D2117F" w:rsidRDefault="00D2117F">
      <w:pPr>
        <w:pStyle w:val="ConsPlusNormal"/>
        <w:jc w:val="both"/>
      </w:pPr>
    </w:p>
    <w:p w:rsidR="00D2117F" w:rsidRPr="008102EC" w:rsidRDefault="00D2117F" w:rsidP="008102EC">
      <w:pPr>
        <w:pStyle w:val="ConsPlusNormal"/>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палаток, размещаемых на местах для продажи товаров (выполнения работ, оказания услуг) на ярмарках, организуемых на т</w:t>
      </w:r>
      <w:r w:rsidR="005402E6" w:rsidRPr="008102EC">
        <w:rPr>
          <w:rFonts w:ascii="Times New Roman" w:hAnsi="Times New Roman" w:cs="Times New Roman"/>
          <w:sz w:val="28"/>
          <w:szCs w:val="28"/>
        </w:rPr>
        <w:t>ерритории муниципального округа</w:t>
      </w:r>
      <w:r w:rsidRPr="008102EC">
        <w:rPr>
          <w:rFonts w:ascii="Times New Roman" w:hAnsi="Times New Roman" w:cs="Times New Roman"/>
          <w:sz w:val="28"/>
          <w:szCs w:val="28"/>
        </w:rPr>
        <w:t>:</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мягкая палатка - быстровозводимая сборно-разборная тентовая конструкция заводского изготовления с незамкнутым внутренним пространством со 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lastRenderedPageBreak/>
        <w:t>жесткая палатка - собранная (готовая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 уровня прилавка), а с иных сторон образуют стенки с одним дверным проемом.</w:t>
      </w:r>
    </w:p>
    <w:p w:rsidR="00D2117F" w:rsidRDefault="00D2117F">
      <w:pPr>
        <w:pStyle w:val="ConsPlusNormal"/>
        <w:jc w:val="both"/>
      </w:pPr>
    </w:p>
    <w:p w:rsidR="00D2117F" w:rsidRPr="008102EC" w:rsidRDefault="00D2117F">
      <w:pPr>
        <w:pStyle w:val="ConsPlusTitle"/>
        <w:jc w:val="center"/>
        <w:outlineLvl w:val="4"/>
        <w:rPr>
          <w:rFonts w:ascii="Times New Roman" w:hAnsi="Times New Roman" w:cs="Times New Roman"/>
          <w:sz w:val="28"/>
          <w:szCs w:val="28"/>
        </w:rPr>
      </w:pPr>
      <w:r w:rsidRPr="008102EC">
        <w:rPr>
          <w:rFonts w:ascii="Times New Roman" w:hAnsi="Times New Roman" w:cs="Times New Roman"/>
          <w:sz w:val="28"/>
          <w:szCs w:val="28"/>
        </w:rPr>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палаток, размещаемых на местах для продажи</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Pr="008102E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04"/>
        </w:rPr>
        <w:drawing>
          <wp:inline distT="0" distB="0" distL="0" distR="0">
            <wp:extent cx="5149215" cy="14681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468120"/>
                    </a:xfrm>
                    <a:prstGeom prst="rect">
                      <a:avLst/>
                    </a:prstGeom>
                    <a:noFill/>
                    <a:ln>
                      <a:noFill/>
                    </a:ln>
                  </pic:spPr>
                </pic:pic>
              </a:graphicData>
            </a:graphic>
          </wp:inline>
        </w:drawing>
      </w:r>
    </w:p>
    <w:p w:rsidR="00D2117F" w:rsidRDefault="00D2117F">
      <w:pPr>
        <w:pStyle w:val="ConsPlusNormal"/>
        <w:sectPr w:rsidR="00D2117F">
          <w:pgSz w:w="11905" w:h="16838"/>
          <w:pgMar w:top="1134" w:right="850" w:bottom="1134" w:left="1701" w:header="0" w:footer="0" w:gutter="0"/>
          <w:cols w:space="720"/>
          <w:titlePg/>
        </w:sectPr>
      </w:pPr>
    </w:p>
    <w:p w:rsidR="000B209A" w:rsidRPr="008102EC" w:rsidRDefault="000B209A" w:rsidP="008102EC">
      <w:pPr>
        <w:pStyle w:val="a9"/>
        <w:keepNext/>
        <w:rPr>
          <w:color w:val="auto"/>
          <w:sz w:val="28"/>
          <w:szCs w:val="28"/>
        </w:rPr>
      </w:pPr>
      <w:r w:rsidRPr="008102EC">
        <w:rPr>
          <w:color w:val="auto"/>
          <w:sz w:val="28"/>
          <w:szCs w:val="28"/>
        </w:rPr>
        <w:lastRenderedPageBreak/>
        <w:t xml:space="preserve">Таблица </w:t>
      </w:r>
      <w:r w:rsidR="00F7289C" w:rsidRPr="008102EC">
        <w:rPr>
          <w:color w:val="auto"/>
          <w:sz w:val="28"/>
          <w:szCs w:val="28"/>
        </w:rPr>
        <w:fldChar w:fldCharType="begin"/>
      </w:r>
      <w:r w:rsidRPr="008102EC">
        <w:rPr>
          <w:color w:val="auto"/>
          <w:sz w:val="28"/>
          <w:szCs w:val="28"/>
        </w:rPr>
        <w:instrText xml:space="preserve"> SEQ Таблица \* ARABIC </w:instrText>
      </w:r>
      <w:r w:rsidR="00F7289C" w:rsidRPr="008102EC">
        <w:rPr>
          <w:color w:val="auto"/>
          <w:sz w:val="28"/>
          <w:szCs w:val="28"/>
        </w:rPr>
        <w:fldChar w:fldCharType="separate"/>
      </w:r>
      <w:r w:rsidR="001519C3">
        <w:rPr>
          <w:noProof/>
          <w:color w:val="auto"/>
          <w:sz w:val="28"/>
          <w:szCs w:val="28"/>
        </w:rPr>
        <w:t>2</w:t>
      </w:r>
      <w:r w:rsidR="00F7289C" w:rsidRPr="008102EC">
        <w:rPr>
          <w:color w:val="auto"/>
          <w:sz w:val="28"/>
          <w:szCs w:val="28"/>
        </w:rPr>
        <w:fldChar w:fldCharType="end"/>
      </w:r>
      <w:r w:rsidR="008F3008" w:rsidRPr="008102EC">
        <w:rPr>
          <w:color w:val="auto"/>
          <w:sz w:val="28"/>
          <w:szCs w:val="28"/>
        </w:rPr>
        <w:t>«</w:t>
      </w:r>
      <w:r w:rsidRPr="008102EC">
        <w:rPr>
          <w:color w:val="auto"/>
          <w:sz w:val="28"/>
          <w:szCs w:val="28"/>
        </w:rPr>
        <w:t>Объекты благоустройства и элементы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419"/>
        <w:gridCol w:w="3515"/>
        <w:gridCol w:w="2154"/>
        <w:gridCol w:w="3004"/>
      </w:tblGrid>
      <w:tr w:rsidR="00D2117F">
        <w:tc>
          <w:tcPr>
            <w:tcW w:w="2986" w:type="dxa"/>
            <w:gridSpan w:val="2"/>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Виды ярмарок</w:t>
            </w:r>
          </w:p>
        </w:tc>
        <w:tc>
          <w:tcPr>
            <w:tcW w:w="8673" w:type="dxa"/>
            <w:gridSpan w:val="3"/>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Объекты благоустройства и элементы благоустройства мест продажи товаров (выполнения работ, оказания услуг) на ярмарках</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5669" w:type="dxa"/>
            <w:gridSpan w:val="2"/>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Перечень объектов благоустройства и элементов благоустройства</w:t>
            </w:r>
          </w:p>
        </w:tc>
        <w:tc>
          <w:tcPr>
            <w:tcW w:w="3004" w:type="dxa"/>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34"/>
              </w:rPr>
              <w:drawing>
                <wp:inline distT="0" distB="0" distL="0" distR="0">
                  <wp:extent cx="577215" cy="57721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r w:rsidRPr="008102EC">
              <w:rPr>
                <w:rFonts w:ascii="Times New Roman" w:hAnsi="Times New Roman" w:cs="Times New Roman"/>
                <w:noProof/>
                <w:position w:val="-31"/>
              </w:rPr>
              <w:drawing>
                <wp:inline distT="0" distB="0" distL="0" distR="0">
                  <wp:extent cx="536575" cy="5435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543560"/>
                          </a:xfrm>
                          <a:prstGeom prst="rect">
                            <a:avLst/>
                          </a:prstGeom>
                          <a:noFill/>
                          <a:ln>
                            <a:noFill/>
                          </a:ln>
                        </pic:spPr>
                      </pic:pic>
                    </a:graphicData>
                  </a:graphic>
                </wp:inline>
              </w:drawing>
            </w:r>
            <w:r w:rsidRPr="008102EC">
              <w:rPr>
                <w:rFonts w:ascii="Times New Roman" w:hAnsi="Times New Roman" w:cs="Times New Roman"/>
              </w:rPr>
              <w:t xml:space="preserve"> Допускаемые к применению подтипы некапитальных сооружений</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3515"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Обязательные (основные)</w:t>
            </w:r>
          </w:p>
        </w:tc>
        <w:tc>
          <w:tcPr>
            <w:tcW w:w="215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Допустимые (второстепенные)</w:t>
            </w:r>
          </w:p>
        </w:tc>
        <w:tc>
          <w:tcPr>
            <w:tcW w:w="3004" w:type="dxa"/>
            <w:vMerge/>
          </w:tcPr>
          <w:p w:rsidR="00D2117F" w:rsidRPr="008102EC" w:rsidRDefault="00D2117F">
            <w:pPr>
              <w:pStyle w:val="ConsPlusNormal"/>
              <w:rPr>
                <w:rFonts w:ascii="Times New Roman" w:hAnsi="Times New Roman" w:cs="Times New Roman"/>
              </w:rPr>
            </w:pP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1.</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Тематическая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w:t>
            </w:r>
            <w:r w:rsidRPr="008102EC">
              <w:rPr>
                <w:rFonts w:ascii="Times New Roman" w:hAnsi="Times New Roman" w:cs="Times New Roman"/>
              </w:rPr>
              <w:lastRenderedPageBreak/>
              <w:t>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торговые автоматы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lastRenderedPageBreak/>
              <w:t>2.</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Сельскохозяйственная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3.</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Знаковая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w:t>
            </w:r>
            <w:r w:rsidRPr="008102EC">
              <w:rPr>
                <w:rFonts w:ascii="Times New Roman" w:hAnsi="Times New Roman" w:cs="Times New Roman"/>
              </w:rPr>
              <w:lastRenderedPageBreak/>
              <w:t>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 торговые автоматы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tc>
      </w:tr>
      <w:tr w:rsidR="00D2117F">
        <w:tc>
          <w:tcPr>
            <w:tcW w:w="567" w:type="dxa"/>
          </w:tcPr>
          <w:p w:rsidR="00D2117F" w:rsidRDefault="00D2117F">
            <w:pPr>
              <w:pStyle w:val="ConsPlusNormal"/>
              <w:jc w:val="center"/>
            </w:pPr>
            <w:r>
              <w:lastRenderedPageBreak/>
              <w:t>4.</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Туристическая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lastRenderedPageBreak/>
              <w:drawing>
                <wp:inline distT="0" distB="0" distL="0" distR="0">
                  <wp:extent cx="342265" cy="34226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Малые архитектурные формы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Элементы благоустройства ярмарок, организуемых на территории </w:t>
      </w:r>
      <w:r w:rsidR="00DE3547" w:rsidRPr="00111848">
        <w:rPr>
          <w:rFonts w:ascii="Times New Roman" w:hAnsi="Times New Roman" w:cs="Times New Roman"/>
          <w:sz w:val="28"/>
          <w:szCs w:val="28"/>
        </w:rPr>
        <w:t xml:space="preserve">Раменского </w:t>
      </w:r>
      <w:r w:rsidRPr="00111848">
        <w:rPr>
          <w:rFonts w:ascii="Times New Roman" w:hAnsi="Times New Roman" w:cs="Times New Roman"/>
          <w:sz w:val="28"/>
          <w:szCs w:val="28"/>
        </w:rPr>
        <w:t>муниципального округа Московской области, которые должны быть расположены в пешеходной доступности от некапитального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контейнерная площадка на расстоянии не более 500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в местах проведения ярмарки, не включенных в Сводный перечень мест проведения ярмарок, утвержденный в соответствии с требованиями, установленными нормативным правовым актом Московской области в соответствии с Федеральным </w:t>
      </w:r>
      <w:hyperlink r:id="rId198">
        <w:r w:rsidRPr="00111848">
          <w:rPr>
            <w:rFonts w:ascii="Times New Roman" w:hAnsi="Times New Roman" w:cs="Times New Roman"/>
            <w:sz w:val="28"/>
            <w:szCs w:val="28"/>
          </w:rPr>
          <w:t>законом</w:t>
        </w:r>
      </w:hyperlink>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381-ФЗ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полосах отвода автомобильных дорог;</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проездах, не являющихся элементами поперечного профиля автомобильных дорог (в том числе на местных, внутридворовых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средств с территорий, прилегающих к местам проведения ярмарки);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пешеходной части пешеходных коммуникаций, велокоммуникациях;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газонах, травяных и мягких покрытиях, не оборудованных специальными настилами;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отстойно-разворотных площадках, посадочных площадках остановочных пунктов, детских игровых, спортивных, контейнерных площадках;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дренажных траншеях, иных элементах отведения и очистки поверхностных стоков;</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0,8-1 м от опор освещения и отдельно стоящих рекламных конструкций;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на стоянках автомобилей и других мототранспортных средств, парковках, обеспечивающих нормируемые показатели обеспеченности </w:t>
      </w:r>
      <w:r w:rsidRPr="00111848">
        <w:rPr>
          <w:rFonts w:ascii="Times New Roman" w:hAnsi="Times New Roman" w:cs="Times New Roman"/>
          <w:sz w:val="28"/>
          <w:szCs w:val="28"/>
        </w:rPr>
        <w:lastRenderedPageBreak/>
        <w:t>объектов жилого и общественного назначения, установленные нормативами градостроительного проектирования Московской области;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площадках для выгула животных, дрессировки собак;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дворовых территориях;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приспособления для беспрепятственного доступа к ним и использования их инвалидами и другими маломобильными группами населения;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помещениях, в которых расположены детские, образовательные и медицинские организации;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границах территорий объектов культурного наследия, в помещениях организаций культуры и спортивных сооружениях;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с нарушением требований законодательства Российской Федерации,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w:t>
      </w:r>
      <w:hyperlink r:id="rId199">
        <w:r w:rsidRPr="00111848">
          <w:rPr>
            <w:rFonts w:ascii="Times New Roman" w:hAnsi="Times New Roman" w:cs="Times New Roman"/>
            <w:color w:val="0000FF"/>
            <w:sz w:val="28"/>
            <w:szCs w:val="28"/>
          </w:rPr>
          <w:t>закона</w:t>
        </w:r>
      </w:hyperlink>
      <w:r w:rsidR="008F3008" w:rsidRPr="00111848">
        <w:rPr>
          <w:rFonts w:ascii="Times New Roman" w:hAnsi="Times New Roman" w:cs="Times New Roman"/>
          <w:sz w:val="28"/>
          <w:szCs w:val="28"/>
        </w:rPr>
        <w:t>«</w:t>
      </w:r>
      <w:r w:rsidRPr="00111848">
        <w:rPr>
          <w:rFonts w:ascii="Times New Roman" w:hAnsi="Times New Roman" w:cs="Times New Roman"/>
          <w:sz w:val="28"/>
          <w:szCs w:val="28"/>
        </w:rPr>
        <w:t>Технический регламент о безопасности зданий и сооружений</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 санитарных норм и правил, а также требований к архитектурно-художественному облику территорий муниципального округа в части требований к внешнему виду элементов благоустройства, установленных в правилах благоустройства территории</w:t>
      </w:r>
      <w:r w:rsidR="00AA6001" w:rsidRPr="00111848">
        <w:rPr>
          <w:rFonts w:ascii="Times New Roman" w:hAnsi="Times New Roman" w:cs="Times New Roman"/>
          <w:sz w:val="28"/>
          <w:szCs w:val="28"/>
        </w:rPr>
        <w:t xml:space="preserve"> 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Ограничение видимости дорожных знаков и светофоров при организации и проведении ярмарок не допускается.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эксплуатационные деформации внешних поверхностей: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разрушение архитектурно-строительных изделий, архитектурного декора;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загрязнения, сорная растительность;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короба, кожухи, провода, розетки на архитектурно-строительных изделиях и архитектурном декоре, не закрепленные, не соответствующие цвету фасада;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объекты, установленные на внешних поверхностях сооружений, ставящие под угрозу обеспечение безопасности в случае их падения;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вандальные изображения;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lastRenderedPageBreak/>
        <w:t xml:space="preserve">- нарушение внешнего вида, установленного правилами благоустройства территории </w:t>
      </w:r>
      <w:r w:rsidR="00AA6001" w:rsidRPr="00111848">
        <w:rPr>
          <w:rFonts w:ascii="Times New Roman" w:hAnsi="Times New Roman" w:cs="Times New Roman"/>
          <w:sz w:val="28"/>
          <w:szCs w:val="28"/>
        </w:rPr>
        <w:t>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 Требования к внешнему виду некапитальных сооружений.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Основные требования к подбору материала тентового полотна: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допускаются: полиэтилен, сетки, а также ткани, не предназначенные для изготовления тентов;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брезент и палаточная ткань допускаются для тематических ярмарок с военной тематикой;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терпаулин допускается только для малых мягких палаток;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состав нити тентового текстиля: Poly (PI, Polyester) полиэфир (полиэстер) или Acrylic (Pc) акрил, сочетания с вышеперечисленными материалами;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Oxford, Cordura, Taffeta и аналоги (глянцевые и гладкие поверхности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толщина нитей: не менее 600D;</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покрытия (пропитки), в том числе прорезиненная ПВХ (PVC), A</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TIFROST (для шатров, устанавливаемых зимой), должны обеспечивать прочность, влагостойкость, высокую устойчивость к горению (М2, Г1), гниению, механическим повреждениям, деформациям, загрязнению, ветровой нагрузке.</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тканей для тентового полотна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1917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191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2616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26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Нанесение изображений на некапитальные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изображения (в т.ч. брендинг) наносятся только на вертикальные поверхности (нанесение на скаты, конусы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пагоды</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 арки и иные подобные поверхности не допускается);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для открытых и полуоткрытых шатров допускается нанесение изображений (в т.ч. брендинга) на тентовое полотно только с одной стороны (внешней или внутренней);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способы нанесения изображений: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сублимационная печать для изображений особо крупных, фотографических с высокой насыщенностью и разнообразием цвета;</w:t>
      </w:r>
    </w:p>
    <w:p w:rsidR="00D2117F" w:rsidRPr="00111848" w:rsidRDefault="00D2117F">
      <w:pPr>
        <w:pStyle w:val="ConsPlusNormal"/>
        <w:spacing w:before="220"/>
        <w:ind w:firstLine="540"/>
        <w:jc w:val="both"/>
        <w:rPr>
          <w:rFonts w:ascii="Times New Roman" w:hAnsi="Times New Roman" w:cs="Times New Roman"/>
          <w:sz w:val="28"/>
          <w:szCs w:val="28"/>
        </w:rPr>
      </w:pPr>
      <w:r>
        <w:lastRenderedPageBreak/>
        <w:t xml:space="preserve">- </w:t>
      </w:r>
      <w:r w:rsidRPr="00111848">
        <w:rPr>
          <w:rFonts w:ascii="Times New Roman" w:hAnsi="Times New Roman" w:cs="Times New Roman"/>
          <w:sz w:val="28"/>
          <w:szCs w:val="28"/>
        </w:rPr>
        <w:t>шелкография (трафаретная печать) для изображений и надписей, состоящих из одного или нескольких цветов.</w:t>
      </w:r>
    </w:p>
    <w:p w:rsidR="00D2117F" w:rsidRPr="00111848" w:rsidRDefault="00D2117F">
      <w:pPr>
        <w:pStyle w:val="ConsPlusNormal"/>
        <w:jc w:val="both"/>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изображений, наносимые способами</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сублимационной печати и шелкографии</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02"/>
        </w:rPr>
        <w:drawing>
          <wp:inline distT="0" distB="0" distL="0" distR="0">
            <wp:extent cx="5149215" cy="14414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44145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Закрытый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зима,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1,5-2 м/чел.;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3,5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70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пластиковые детали только в дверных (витражных) системах, допускаются в стеновых панелях в зимнее время;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климатическое оборудование (отопление, кондиционирование, поддержание микроклиматических условий);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освещение прожекторами дневного света внутреннего пространства </w:t>
      </w:r>
      <w:r w:rsidRPr="00111848">
        <w:rPr>
          <w:rFonts w:ascii="Times New Roman" w:hAnsi="Times New Roman" w:cs="Times New Roman"/>
          <w:sz w:val="28"/>
          <w:szCs w:val="28"/>
        </w:rPr>
        <w:lastRenderedPageBreak/>
        <w:t>шатра, входов в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 дверные, витражные системы, стеновые панели (допускаются в зимнее время).</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закрытого шатра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12"/>
        </w:rPr>
        <w:drawing>
          <wp:inline distT="0" distB="0" distL="0" distR="0">
            <wp:extent cx="5149215" cy="664464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6446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05"/>
        </w:rPr>
        <w:lastRenderedPageBreak/>
        <w:drawing>
          <wp:inline distT="0" distB="0" distL="0" distR="0">
            <wp:extent cx="5149215" cy="40233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0233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Изображения тематические не более чем на 50% продольных стен, локальный декор на торцевых стенах.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Открытый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 м/чел.;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 без пластиковых деталей.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lastRenderedPageBreak/>
        <w:t>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 в вечерне-ночное время;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открытого шатра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28"/>
        </w:rPr>
        <w:drawing>
          <wp:inline distT="0" distB="0" distL="0" distR="0">
            <wp:extent cx="5149215" cy="558546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558546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ind w:firstLine="540"/>
        <w:jc w:val="both"/>
      </w:pPr>
      <w:r>
        <w:t>Расположение изображений (орнаментов, декора, брендинга):</w:t>
      </w:r>
    </w:p>
    <w:p w:rsidR="00D2117F" w:rsidRDefault="00D2117F">
      <w:pPr>
        <w:pStyle w:val="ConsPlusNormal"/>
        <w:jc w:val="both"/>
      </w:pPr>
    </w:p>
    <w:p w:rsidR="00D2117F" w:rsidRDefault="00D2117F">
      <w:pPr>
        <w:pStyle w:val="ConsPlusNormal"/>
        <w:ind w:firstLine="540"/>
        <w:jc w:val="both"/>
      </w:pPr>
      <w:r>
        <w:rPr>
          <w:noProof/>
          <w:position w:val="-79"/>
        </w:rPr>
        <w:lastRenderedPageBreak/>
        <w:drawing>
          <wp:inline distT="0" distB="0" distL="0" distR="0">
            <wp:extent cx="5149215" cy="115316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53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Pr>
          <w:noProof/>
          <w:position w:val="-35"/>
        </w:rPr>
        <w:drawing>
          <wp:inline distT="0" distB="0" distL="0" distR="0">
            <wp:extent cx="596265" cy="59626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596265"/>
                    </a:xfrm>
                    <a:prstGeom prst="rect">
                      <a:avLst/>
                    </a:prstGeom>
                    <a:noFill/>
                    <a:ln>
                      <a:noFill/>
                    </a:ln>
                  </pic:spPr>
                </pic:pic>
              </a:graphicData>
            </a:graphic>
          </wp:inline>
        </w:drawing>
      </w:r>
      <w:r>
        <w:rPr>
          <w:noProof/>
          <w:position w:val="-34"/>
        </w:rPr>
        <w:drawing>
          <wp:inline distT="0" distB="0" distL="0" distR="0">
            <wp:extent cx="577215" cy="57721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r w:rsidRPr="00111848">
        <w:rPr>
          <w:rFonts w:ascii="Times New Roman" w:hAnsi="Times New Roman" w:cs="Times New Roman"/>
          <w:sz w:val="28"/>
          <w:szCs w:val="28"/>
        </w:rPr>
        <w:t>Полуоткрытый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Варианты в зависимости от вместимости: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многоместный с доступом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индивидуальный без доступа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Полуоткрытый многоместный шатер 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пластиковых деталей;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111848" w:rsidRDefault="00D2117F">
      <w:pPr>
        <w:pStyle w:val="ConsPlusNormal"/>
        <w:spacing w:before="220"/>
        <w:ind w:firstLine="540"/>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w:t>
      </w:r>
    </w:p>
    <w:p w:rsidR="00D2117F" w:rsidRPr="00111848" w:rsidRDefault="00D2117F">
      <w:pPr>
        <w:pStyle w:val="ConsPlusNormal"/>
        <w:spacing w:before="220"/>
        <w:ind w:firstLine="540"/>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pPr>
        <w:pStyle w:val="ConsPlusNormal"/>
        <w:jc w:val="both"/>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lastRenderedPageBreak/>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полуоткрытого многоместного шатра</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 xml:space="preserve">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7"/>
        </w:rPr>
        <w:drawing>
          <wp:inline distT="0" distB="0" distL="0" distR="0">
            <wp:extent cx="5149215" cy="26416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641600"/>
                    </a:xfrm>
                    <a:prstGeom prst="rect">
                      <a:avLst/>
                    </a:prstGeom>
                    <a:noFill/>
                    <a:ln>
                      <a:noFill/>
                    </a:ln>
                  </pic:spPr>
                </pic:pic>
              </a:graphicData>
            </a:graphic>
          </wp:inline>
        </w:drawing>
      </w:r>
    </w:p>
    <w:p w:rsidR="00D2117F" w:rsidRDefault="00D2117F">
      <w:pPr>
        <w:pStyle w:val="ConsPlusNormal"/>
        <w:jc w:val="center"/>
      </w:pPr>
      <w:r>
        <w:rPr>
          <w:noProof/>
          <w:position w:val="-578"/>
        </w:rPr>
        <w:lastRenderedPageBreak/>
        <w:drawing>
          <wp:inline distT="0" distB="0" distL="0" distR="0">
            <wp:extent cx="5149215" cy="748919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748919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404"/>
        </w:rPr>
        <w:lastRenderedPageBreak/>
        <w:drawing>
          <wp:inline distT="0" distB="0" distL="0" distR="0">
            <wp:extent cx="5149215" cy="527748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5277485"/>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xml:space="preserve">Полуоткрытый многоместный шатер 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Арочный шатер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5 м x 20 м, 5 м x 25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шатра: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6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торговых мест в шатре: не более 20 торговых мест в одном ряду; 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допускаются палаточная ткань, терпаулин, акрил;</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lastRenderedPageBreak/>
        <w:t>- освещение прожекторами дневного света внутреннего пространства шатра;</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2117F" w:rsidRPr="00D311B6" w:rsidRDefault="00D2117F" w:rsidP="00D311B6">
      <w:pPr>
        <w:pStyle w:val="ConsPlusNormal"/>
        <w:contextualSpacing/>
        <w:jc w:val="both"/>
        <w:rPr>
          <w:rFonts w:ascii="Times New Roman" w:hAnsi="Times New Roman" w:cs="Times New Roman"/>
          <w:sz w:val="28"/>
          <w:szCs w:val="28"/>
        </w:rPr>
      </w:pPr>
    </w:p>
    <w:p w:rsidR="00D2117F" w:rsidRPr="00D311B6" w:rsidRDefault="00D2117F" w:rsidP="00D311B6">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полуоткрытого многоместного шатра</w:t>
      </w:r>
    </w:p>
    <w:p w:rsidR="00D2117F" w:rsidRPr="00D311B6" w:rsidRDefault="00D2117F" w:rsidP="00D311B6">
      <w:pPr>
        <w:pStyle w:val="ConsPlusTitle"/>
        <w:contextualSpacing/>
        <w:jc w:val="center"/>
        <w:rPr>
          <w:rFonts w:ascii="Times New Roman" w:hAnsi="Times New Roman" w:cs="Times New Roman"/>
          <w:sz w:val="28"/>
          <w:szCs w:val="28"/>
        </w:rPr>
      </w:pPr>
      <w:r w:rsidRPr="00D311B6">
        <w:rPr>
          <w:rFonts w:ascii="Times New Roman" w:hAnsi="Times New Roman" w:cs="Times New Roman"/>
          <w:sz w:val="28"/>
          <w:szCs w:val="28"/>
        </w:rPr>
        <w:t xml:space="preserve">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r w:rsidR="008F3008" w:rsidRPr="00D311B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90"/>
        </w:rPr>
        <w:drawing>
          <wp:inline distT="0" distB="0" distL="0" distR="0">
            <wp:extent cx="5149215" cy="63633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36333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04"/>
        </w:rPr>
        <w:lastRenderedPageBreak/>
        <w:drawing>
          <wp:inline distT="0" distB="0" distL="0" distR="0">
            <wp:extent cx="5149215" cy="400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009390"/>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Пагода.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Вместимость: 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Четырехгранное сооружение с пагодной крышей и размерами: 3 м x 3 м; 6 м x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пагоды:</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пагоды от отметки земли до верхней отметки самого высокого конструктивного элемента шатра - не более 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пагод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допускается терпаулин;</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 рекомендуется.</w:t>
      </w:r>
    </w:p>
    <w:p w:rsidR="00D2117F" w:rsidRDefault="00D2117F">
      <w:pPr>
        <w:pStyle w:val="ConsPlusNormal"/>
        <w:jc w:val="both"/>
      </w:pPr>
    </w:p>
    <w:p w:rsidR="00D2117F" w:rsidRPr="00D311B6" w:rsidRDefault="00D2117F">
      <w:pPr>
        <w:pStyle w:val="ConsPlusTitle"/>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пагоды</w:t>
      </w:r>
      <w:r w:rsidR="008F3008" w:rsidRPr="00D311B6">
        <w:rPr>
          <w:rFonts w:ascii="Times New Roman" w:hAnsi="Times New Roman" w:cs="Times New Roman"/>
          <w:sz w:val="28"/>
          <w:szCs w:val="28"/>
        </w:rPr>
        <w:t>»</w:t>
      </w:r>
    </w:p>
    <w:p w:rsidR="00D2117F" w:rsidRPr="00D311B6"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37"/>
        </w:rPr>
        <w:drawing>
          <wp:inline distT="0" distB="0" distL="0" distR="0">
            <wp:extent cx="5149215" cy="696658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96658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55"/>
        </w:rPr>
        <w:lastRenderedPageBreak/>
        <w:drawing>
          <wp:inline distT="0" distB="0" distL="0" distR="0">
            <wp:extent cx="5149215" cy="337947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379470"/>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зима,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Двухскатная или плоская крыша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минимальный габарит 2,0 x 2,0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максимальный габарит квадратной 3,0 x 3,0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палатки: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внутри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палатки от отметки земли до верхней отметки самого высокого конструктивного элемента палатки - не более 4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палатка,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палаток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Жесткая 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деревянный профиль каркаса, рассчитанный на сильный порывистый ветер и большое количество осадков;</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обшивка: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кровля: металлочерепица или вагонка (подшивка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крепежные элементы: нержавеющие металлические сплавы.</w:t>
      </w:r>
    </w:p>
    <w:p w:rsidR="00D2117F" w:rsidRPr="00D311B6" w:rsidRDefault="00D2117F" w:rsidP="00532C98">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Комплектующие для палаток:</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ставень-навес с откидным запорным устройством и держателями;</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дверь деревянная;</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палатки, архитектурно-художественное освещение;</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2117F" w:rsidRPr="00D311B6" w:rsidRDefault="00D2117F" w:rsidP="00532C98">
      <w:pPr>
        <w:pStyle w:val="ConsPlusNormal"/>
        <w:contextualSpacing/>
        <w:jc w:val="both"/>
        <w:rPr>
          <w:rFonts w:ascii="Times New Roman" w:hAnsi="Times New Roman" w:cs="Times New Roman"/>
          <w:sz w:val="28"/>
          <w:szCs w:val="28"/>
        </w:rPr>
      </w:pPr>
    </w:p>
    <w:p w:rsidR="00532C98" w:rsidRDefault="00532C98" w:rsidP="00532C98">
      <w:pPr>
        <w:pStyle w:val="ConsPlusTitle"/>
        <w:contextualSpacing/>
        <w:jc w:val="center"/>
        <w:outlineLvl w:val="4"/>
        <w:rPr>
          <w:rFonts w:ascii="Times New Roman" w:hAnsi="Times New Roman" w:cs="Times New Roman"/>
          <w:sz w:val="28"/>
          <w:szCs w:val="28"/>
        </w:rPr>
      </w:pPr>
    </w:p>
    <w:p w:rsidR="00D2117F" w:rsidRPr="00D311B6" w:rsidRDefault="00D2117F" w:rsidP="00532C98">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lastRenderedPageBreak/>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жесткой палатки</w:t>
      </w:r>
      <w:r w:rsidR="008F3008" w:rsidRPr="00D311B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63"/>
        </w:rPr>
        <w:drawing>
          <wp:inline distT="0" distB="0" distL="0" distR="0">
            <wp:extent cx="5149215" cy="730186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730186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39"/>
        </w:rPr>
        <w:lastRenderedPageBreak/>
        <w:drawing>
          <wp:inline distT="0" distB="0" distL="0" distR="0">
            <wp:extent cx="5149215" cy="44519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451985"/>
                    </a:xfrm>
                    <a:prstGeom prst="rect">
                      <a:avLst/>
                    </a:prstGeom>
                    <a:noFill/>
                    <a:ln>
                      <a:noFill/>
                    </a:ln>
                  </pic:spPr>
                </pic:pic>
              </a:graphicData>
            </a:graphic>
          </wp:inline>
        </w:drawing>
      </w:r>
    </w:p>
    <w:p w:rsidR="00D2117F" w:rsidRDefault="00D2117F">
      <w:pPr>
        <w:pStyle w:val="ConsPlusNormal"/>
        <w:jc w:val="both"/>
      </w:pP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Мягкая палатка.</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Материалы изготовления:</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каркас: алюминиевый профиль каркаса, рассчитанный на сильный порывистый ветер и большое количество осадков;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тентовое полотно: не допускается терпаулин;</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кольца-люверсы, крепежные элементы: нержавеющие металлические сплавы; Комплектующие для палаток:</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освещение прожекторами дневного света внутреннего пространства палатки;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модульный пол (подиум) рекомендуется.</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Внешний вид мягкой палатки</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1"/>
        </w:rPr>
        <w:drawing>
          <wp:inline distT="0" distB="0" distL="0" distR="0">
            <wp:extent cx="4311881" cy="1787237"/>
            <wp:effectExtent l="1905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7170" cy="1789429"/>
                    </a:xfrm>
                    <a:prstGeom prst="rect">
                      <a:avLst/>
                    </a:prstGeom>
                    <a:noFill/>
                    <a:ln>
                      <a:noFill/>
                    </a:ln>
                  </pic:spPr>
                </pic:pic>
              </a:graphicData>
            </a:graphic>
          </wp:inline>
        </w:drawing>
      </w:r>
    </w:p>
    <w:p w:rsidR="00D2117F" w:rsidRDefault="00D2117F">
      <w:pPr>
        <w:pStyle w:val="ConsPlusNormal"/>
        <w:jc w:val="center"/>
      </w:pPr>
      <w:r>
        <w:rPr>
          <w:noProof/>
          <w:position w:val="-362"/>
        </w:rPr>
        <w:lastRenderedPageBreak/>
        <w:drawing>
          <wp:inline distT="0" distB="0" distL="0" distR="0">
            <wp:extent cx="5149215" cy="474091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4740910"/>
                    </a:xfrm>
                    <a:prstGeom prst="rect">
                      <a:avLst/>
                    </a:prstGeom>
                    <a:noFill/>
                    <a:ln>
                      <a:noFill/>
                    </a:ln>
                  </pic:spPr>
                </pic:pic>
              </a:graphicData>
            </a:graphic>
          </wp:inline>
        </w:drawing>
      </w:r>
    </w:p>
    <w:p w:rsidR="00D2117F" w:rsidRDefault="00D2117F">
      <w:pPr>
        <w:pStyle w:val="ConsPlusNormal"/>
        <w:jc w:val="both"/>
      </w:pP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2. Требования, подлежащие учету при декорировании некапитальных сооружений мест для продажи товаров (выполнения работ, оказания услуг) на ярмарках.</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Для организуемой ярмарки должно быть выбрано и реализовано единое оформление:</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ценников, фартуков;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информации и навигации;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входных групп;</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праздничного освещения (иллюминации);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тематического декора.</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Примеры выбора единого оформления фартуков, ценников</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84"/>
        </w:rPr>
        <w:drawing>
          <wp:inline distT="0" distB="0" distL="0" distR="0">
            <wp:extent cx="5149215" cy="120713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207135"/>
                    </a:xfrm>
                    <a:prstGeom prst="rect">
                      <a:avLst/>
                    </a:prstGeom>
                    <a:noFill/>
                    <a:ln>
                      <a:noFill/>
                    </a:ln>
                  </pic:spPr>
                </pic:pic>
              </a:graphicData>
            </a:graphic>
          </wp:inline>
        </w:drawing>
      </w:r>
    </w:p>
    <w:p w:rsidR="00D2117F" w:rsidRDefault="00D2117F">
      <w:pPr>
        <w:pStyle w:val="ConsPlusNormal"/>
        <w:jc w:val="both"/>
      </w:pPr>
    </w:p>
    <w:p w:rsidR="00D2117F" w:rsidRPr="00731CA9" w:rsidRDefault="00D2117F">
      <w:pPr>
        <w:pStyle w:val="ConsPlusTitle"/>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Варианты входных групп</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1"/>
        </w:rPr>
        <w:drawing>
          <wp:inline distT="0" distB="0" distL="0" distR="0">
            <wp:extent cx="5149215" cy="206565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065655"/>
                    </a:xfrm>
                    <a:prstGeom prst="rect">
                      <a:avLst/>
                    </a:prstGeom>
                    <a:noFill/>
                    <a:ln>
                      <a:noFill/>
                    </a:ln>
                  </pic:spPr>
                </pic:pic>
              </a:graphicData>
            </a:graphic>
          </wp:inline>
        </w:drawing>
      </w:r>
    </w:p>
    <w:p w:rsidR="00D2117F" w:rsidRDefault="00D2117F">
      <w:pPr>
        <w:pStyle w:val="ConsPlusNormal"/>
        <w:jc w:val="both"/>
      </w:pPr>
    </w:p>
    <w:p w:rsidR="00D2117F" w:rsidRPr="00D67510" w:rsidRDefault="00D2117F">
      <w:pPr>
        <w:pStyle w:val="ConsPlusTitle"/>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Варианты средств праздничного освещения (иллюминации)</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27"/>
        </w:rPr>
        <w:drawing>
          <wp:inline distT="0" distB="0" distL="0" distR="0">
            <wp:extent cx="5149215" cy="302387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02387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Title"/>
        <w:jc w:val="center"/>
        <w:outlineLvl w:val="4"/>
      </w:pPr>
      <w:r>
        <w:t xml:space="preserve">Рис. </w:t>
      </w:r>
      <w:r w:rsidR="008F3008">
        <w:t>«</w:t>
      </w:r>
      <w:r>
        <w:t>Варианты тематического декора</w:t>
      </w:r>
      <w:r w:rsidR="008F3008">
        <w:t>»</w:t>
      </w:r>
    </w:p>
    <w:p w:rsidR="00D2117F" w:rsidRDefault="00D2117F">
      <w:pPr>
        <w:pStyle w:val="ConsPlusNormal"/>
        <w:jc w:val="both"/>
      </w:pPr>
    </w:p>
    <w:p w:rsidR="00D2117F" w:rsidRDefault="00D2117F">
      <w:pPr>
        <w:pStyle w:val="ConsPlusNormal"/>
        <w:jc w:val="center"/>
      </w:pPr>
      <w:r>
        <w:rPr>
          <w:noProof/>
          <w:position w:val="-121"/>
        </w:rPr>
        <w:drawing>
          <wp:inline distT="0" distB="0" distL="0" distR="0">
            <wp:extent cx="5149215" cy="16764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676400"/>
                    </a:xfrm>
                    <a:prstGeom prst="rect">
                      <a:avLst/>
                    </a:prstGeom>
                    <a:noFill/>
                    <a:ln>
                      <a:noFill/>
                    </a:ln>
                  </pic:spPr>
                </pic:pic>
              </a:graphicData>
            </a:graphic>
          </wp:inline>
        </w:drawing>
      </w:r>
    </w:p>
    <w:p w:rsidR="00D2117F" w:rsidRDefault="00D2117F">
      <w:pPr>
        <w:pStyle w:val="ConsPlusNormal"/>
        <w:jc w:val="both"/>
      </w:pP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3. Требования к внешнему виду иных элементов благоустройства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Освещение в вечерне-ночное время суток источниками света системы наружного освещения: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xml:space="preserve">- вся территория ярмарки в вечерне-ночное (темное) время суток должна </w:t>
      </w:r>
      <w:r w:rsidRPr="00D67510">
        <w:rPr>
          <w:rFonts w:ascii="Times New Roman" w:hAnsi="Times New Roman" w:cs="Times New Roman"/>
          <w:sz w:val="28"/>
          <w:szCs w:val="28"/>
        </w:rPr>
        <w:lastRenderedPageBreak/>
        <w:t>быть освещена светильниками системы наружного освещения в часы работы и в нерабочее время;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опоры, кронштейны должны быть чистыми, не иметь видимых разрушений, дефектов и очагов коррозии, вандальных изображений;</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люки должны быть закрыты на замок, плотно и равномерно прилегать к горловине колодца;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светильники должны быть исправны, укомплектованы соответствующими защитными стеклами и рассеивателями, быть жестко закреплены в рабочем положении относительно освещаемого объекта;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рассеиватели должны быть чистыми;</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D2117F" w:rsidRPr="00D67510" w:rsidRDefault="00D2117F" w:rsidP="00D67510">
      <w:pPr>
        <w:pStyle w:val="ConsPlusNormal"/>
        <w:contextualSpacing/>
        <w:jc w:val="both"/>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Внешний вид объектов (средств) наружного освещения</w:t>
      </w:r>
    </w:p>
    <w:p w:rsidR="00D2117F" w:rsidRPr="00D67510" w:rsidRDefault="00D2117F" w:rsidP="00D67510">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в некапитальных сооружениях</w:t>
      </w:r>
      <w:r w:rsidR="008F3008" w:rsidRPr="00D67510">
        <w:rPr>
          <w:rFonts w:ascii="Times New Roman" w:hAnsi="Times New Roman" w:cs="Times New Roman"/>
          <w:sz w:val="28"/>
          <w:szCs w:val="28"/>
        </w:rPr>
        <w:t>»</w:t>
      </w:r>
    </w:p>
    <w:p w:rsidR="00D2117F" w:rsidRPr="00D67510" w:rsidRDefault="00D2117F" w:rsidP="00D67510">
      <w:pPr>
        <w:pStyle w:val="ConsPlusNormal"/>
        <w:contextualSpacing/>
        <w:jc w:val="both"/>
        <w:rPr>
          <w:rFonts w:ascii="Times New Roman" w:hAnsi="Times New Roman" w:cs="Times New Roman"/>
          <w:sz w:val="28"/>
          <w:szCs w:val="28"/>
        </w:rPr>
      </w:pPr>
    </w:p>
    <w:p w:rsidR="00D2117F" w:rsidRDefault="00D2117F">
      <w:pPr>
        <w:pStyle w:val="ConsPlusNormal"/>
        <w:jc w:val="center"/>
      </w:pPr>
      <w:r>
        <w:rPr>
          <w:noProof/>
          <w:position w:val="-107"/>
        </w:rPr>
        <w:drawing>
          <wp:inline distT="0" distB="0" distL="0" distR="0">
            <wp:extent cx="5149215" cy="150177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501775"/>
                    </a:xfrm>
                    <a:prstGeom prst="rect">
                      <a:avLst/>
                    </a:prstGeom>
                    <a:noFill/>
                    <a:ln>
                      <a:noFill/>
                    </a:ln>
                  </pic:spPr>
                </pic:pic>
              </a:graphicData>
            </a:graphic>
          </wp:inline>
        </w:drawing>
      </w:r>
    </w:p>
    <w:p w:rsidR="00D2117F" w:rsidRDefault="00D2117F">
      <w:pPr>
        <w:pStyle w:val="ConsPlusNormal"/>
        <w:jc w:val="both"/>
      </w:pP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Контейнеры для мобильного озеленения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Контейнеры для мобильного озеленения: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 или деревянные белые, серые или коричневые (цвета близкие к RAL 9016, RAL 9003, RAL 9010, RAL 7037, RAL 1013, RAL 1014, RAL 1015, RAL 1019, RAL 1020, RAL 1032, RAL 7006, RAL 8025);</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высотой не более 60 см;</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искусственные цветы и растения не допускаются.</w:t>
      </w:r>
    </w:p>
    <w:p w:rsidR="00D2117F" w:rsidRPr="00D67510" w:rsidRDefault="00D2117F" w:rsidP="00D67510">
      <w:pPr>
        <w:pStyle w:val="ConsPlusNormal"/>
        <w:contextualSpacing/>
        <w:jc w:val="both"/>
        <w:rPr>
          <w:rFonts w:ascii="Times New Roman" w:hAnsi="Times New Roman" w:cs="Times New Roman"/>
          <w:sz w:val="28"/>
          <w:szCs w:val="28"/>
        </w:rPr>
      </w:pPr>
    </w:p>
    <w:p w:rsidR="00D67510" w:rsidRDefault="00D67510" w:rsidP="00D67510">
      <w:pPr>
        <w:pStyle w:val="ConsPlusTitle"/>
        <w:contextualSpacing/>
        <w:jc w:val="center"/>
        <w:outlineLvl w:val="4"/>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lastRenderedPageBreak/>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Примеры внешнего вида контейнеров</w:t>
      </w:r>
    </w:p>
    <w:p w:rsidR="00D2117F" w:rsidRPr="00D67510" w:rsidRDefault="00D2117F" w:rsidP="00D67510">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для мобильного озеленения</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7"/>
        </w:rPr>
        <w:drawing>
          <wp:inline distT="0" distB="0" distL="0" distR="0">
            <wp:extent cx="5149215" cy="99885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998855"/>
                    </a:xfrm>
                    <a:prstGeom prst="rect">
                      <a:avLst/>
                    </a:prstGeom>
                    <a:noFill/>
                    <a:ln>
                      <a:noFill/>
                    </a:ln>
                  </pic:spPr>
                </pic:pic>
              </a:graphicData>
            </a:graphic>
          </wp:inline>
        </w:drawing>
      </w:r>
    </w:p>
    <w:p w:rsidR="00D2117F" w:rsidRDefault="00D2117F">
      <w:pPr>
        <w:pStyle w:val="ConsPlusNormal"/>
        <w:jc w:val="both"/>
      </w:pPr>
    </w:p>
    <w:p w:rsidR="00D2117F" w:rsidRPr="004C53AC" w:rsidRDefault="00D2117F" w:rsidP="004C53AC">
      <w:pPr>
        <w:pStyle w:val="ConsPlusNormal"/>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Урны:</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Ш x В).</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Внешний вид урн:</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цвет серый, приближенный к RAL7037 или матовый металлик;</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бака сталь, порошковая окраска в заводских условиях;</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облицовки сталь, порошковая окраска в заводских условиях (допускается вставка из деревянных или композитных ламелей).</w:t>
      </w:r>
    </w:p>
    <w:p w:rsidR="00D2117F" w:rsidRPr="004C53AC" w:rsidRDefault="00D2117F" w:rsidP="004C53AC">
      <w:pPr>
        <w:pStyle w:val="ConsPlusNormal"/>
        <w:contextualSpacing/>
        <w:jc w:val="both"/>
        <w:rPr>
          <w:rFonts w:ascii="Times New Roman" w:hAnsi="Times New Roman" w:cs="Times New Roman"/>
          <w:sz w:val="28"/>
          <w:szCs w:val="28"/>
        </w:rPr>
      </w:pPr>
    </w:p>
    <w:p w:rsidR="00D2117F" w:rsidRPr="004C53AC" w:rsidRDefault="00D2117F" w:rsidP="004C53AC">
      <w:pPr>
        <w:pStyle w:val="ConsPlusTitle"/>
        <w:contextualSpacing/>
        <w:jc w:val="center"/>
        <w:outlineLvl w:val="4"/>
        <w:rPr>
          <w:rFonts w:ascii="Times New Roman" w:hAnsi="Times New Roman" w:cs="Times New Roman"/>
          <w:sz w:val="28"/>
          <w:szCs w:val="28"/>
        </w:rPr>
      </w:pPr>
      <w:r w:rsidRPr="004C53AC">
        <w:rPr>
          <w:rFonts w:ascii="Times New Roman" w:hAnsi="Times New Roman" w:cs="Times New Roman"/>
          <w:sz w:val="28"/>
          <w:szCs w:val="28"/>
        </w:rPr>
        <w:t xml:space="preserve">Рис. </w:t>
      </w:r>
      <w:r w:rsidR="008F3008" w:rsidRPr="004C53AC">
        <w:rPr>
          <w:rFonts w:ascii="Times New Roman" w:hAnsi="Times New Roman" w:cs="Times New Roman"/>
          <w:sz w:val="28"/>
          <w:szCs w:val="28"/>
        </w:rPr>
        <w:t>«</w:t>
      </w:r>
      <w:r w:rsidRPr="004C53AC">
        <w:rPr>
          <w:rFonts w:ascii="Times New Roman" w:hAnsi="Times New Roman" w:cs="Times New Roman"/>
          <w:sz w:val="28"/>
          <w:szCs w:val="28"/>
        </w:rPr>
        <w:t>Внешний вид урн</w:t>
      </w:r>
      <w:r w:rsidR="008F3008" w:rsidRPr="004C53A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8"/>
        </w:rPr>
        <w:drawing>
          <wp:inline distT="0" distB="0" distL="0" distR="0">
            <wp:extent cx="5149215" cy="11398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39825"/>
                    </a:xfrm>
                    <a:prstGeom prst="rect">
                      <a:avLst/>
                    </a:prstGeom>
                    <a:noFill/>
                    <a:ln>
                      <a:noFill/>
                    </a:ln>
                  </pic:spPr>
                </pic:pic>
              </a:graphicData>
            </a:graphic>
          </wp:inline>
        </w:drawing>
      </w:r>
    </w:p>
    <w:p w:rsidR="00D2117F" w:rsidRDefault="00D2117F">
      <w:pPr>
        <w:pStyle w:val="ConsPlusNormal"/>
        <w:jc w:val="both"/>
      </w:pPr>
    </w:p>
    <w:p w:rsidR="00D2117F" w:rsidRPr="000B218E" w:rsidRDefault="00D2117F" w:rsidP="000B218E">
      <w:pPr>
        <w:pStyle w:val="ConsPlusNormal"/>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Общественный туалет нестационарного типа:</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должны быть доступны для маломобильных групп населения;</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планируют из расчетной нагрузки на санитарные приборы:</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не допускается установка мобильных туалетных кабин из однослойного пластика.</w:t>
      </w:r>
    </w:p>
    <w:p w:rsidR="00D2117F" w:rsidRPr="000B218E" w:rsidRDefault="00D2117F" w:rsidP="000B218E">
      <w:pPr>
        <w:pStyle w:val="ConsPlusNormal"/>
        <w:contextualSpacing/>
        <w:jc w:val="both"/>
        <w:rPr>
          <w:rFonts w:ascii="Times New Roman" w:hAnsi="Times New Roman" w:cs="Times New Roman"/>
          <w:sz w:val="28"/>
          <w:szCs w:val="28"/>
        </w:rPr>
      </w:pPr>
    </w:p>
    <w:p w:rsidR="00D2117F" w:rsidRPr="00A6445C" w:rsidRDefault="00D2117F">
      <w:pPr>
        <w:pStyle w:val="ConsPlusTitle"/>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Внешний вид общественных туалетов</w:t>
      </w:r>
    </w:p>
    <w:p w:rsidR="00D2117F" w:rsidRPr="00A6445C" w:rsidRDefault="00D2117F">
      <w:pPr>
        <w:pStyle w:val="ConsPlusTitle"/>
        <w:jc w:val="center"/>
        <w:rPr>
          <w:rFonts w:ascii="Times New Roman" w:hAnsi="Times New Roman" w:cs="Times New Roman"/>
          <w:sz w:val="28"/>
          <w:szCs w:val="28"/>
        </w:rPr>
      </w:pPr>
      <w:r w:rsidRPr="00A6445C">
        <w:rPr>
          <w:rFonts w:ascii="Times New Roman" w:hAnsi="Times New Roman" w:cs="Times New Roman"/>
          <w:sz w:val="28"/>
          <w:szCs w:val="28"/>
        </w:rPr>
        <w:t>нестационарного типа</w:t>
      </w:r>
      <w:r w:rsidR="008F3008" w:rsidRPr="00A6445C">
        <w:rPr>
          <w:rFonts w:ascii="Times New Roman" w:hAnsi="Times New Roman" w:cs="Times New Roman"/>
          <w:sz w:val="28"/>
          <w:szCs w:val="28"/>
        </w:rPr>
        <w:t>»</w:t>
      </w:r>
    </w:p>
    <w:p w:rsidR="00D2117F" w:rsidRPr="00A6445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80"/>
        </w:rPr>
        <w:drawing>
          <wp:inline distT="0" distB="0" distL="0" distR="0">
            <wp:extent cx="5149215" cy="116649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66495"/>
                    </a:xfrm>
                    <a:prstGeom prst="rect">
                      <a:avLst/>
                    </a:prstGeom>
                    <a:noFill/>
                    <a:ln>
                      <a:noFill/>
                    </a:ln>
                  </pic:spPr>
                </pic:pic>
              </a:graphicData>
            </a:graphic>
          </wp:inline>
        </w:drawing>
      </w:r>
    </w:p>
    <w:p w:rsidR="00D2117F" w:rsidRDefault="00D2117F">
      <w:pPr>
        <w:pStyle w:val="ConsPlusNormal"/>
        <w:jc w:val="both"/>
      </w:pPr>
    </w:p>
    <w:p w:rsidR="00D2117F" w:rsidRPr="00A6445C" w:rsidRDefault="00D2117F" w:rsidP="00A6445C">
      <w:pPr>
        <w:pStyle w:val="ConsPlusNormal"/>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Покрытия мест для продажи товаров (выполнения работ, оказания услуг) на ярмарках: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организация ярмарок допускается только на твердых покрытиях: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при отсутствии дефектов (выбоин, проломов, просадок, сдвигов, волн, гребенок, колей, иных разрушений, сорной растительности.</w:t>
      </w:r>
    </w:p>
    <w:p w:rsidR="00D2117F" w:rsidRPr="00A6445C" w:rsidRDefault="00D2117F" w:rsidP="00A6445C">
      <w:pPr>
        <w:pStyle w:val="ConsPlusNormal"/>
        <w:contextualSpacing/>
        <w:jc w:val="both"/>
        <w:rPr>
          <w:rFonts w:ascii="Times New Roman" w:hAnsi="Times New Roman" w:cs="Times New Roman"/>
          <w:sz w:val="28"/>
          <w:szCs w:val="28"/>
        </w:rPr>
      </w:pPr>
    </w:p>
    <w:p w:rsidR="00D2117F" w:rsidRPr="00A6445C" w:rsidRDefault="00D2117F" w:rsidP="00A6445C">
      <w:pPr>
        <w:pStyle w:val="ConsPlusTitle"/>
        <w:contextualSpacing/>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Примеры внешнего вида некапитальных сооружений, иных</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элементов благоустройства и объектов благоустройства мест</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для продажи товаров (выполнения работ, оказания услуг)</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на ярмарках, организуемых на территории</w:t>
      </w:r>
      <w:r w:rsidR="00A6445C">
        <w:rPr>
          <w:rFonts w:ascii="Times New Roman" w:hAnsi="Times New Roman" w:cs="Times New Roman"/>
          <w:sz w:val="28"/>
          <w:szCs w:val="28"/>
        </w:rPr>
        <w:t xml:space="preserve"> Раменского </w:t>
      </w:r>
      <w:r w:rsidRPr="00A6445C">
        <w:rPr>
          <w:rFonts w:ascii="Times New Roman" w:hAnsi="Times New Roman" w:cs="Times New Roman"/>
          <w:sz w:val="28"/>
          <w:szCs w:val="28"/>
        </w:rPr>
        <w:t xml:space="preserve"> муниципального</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 xml:space="preserve">округа </w:t>
      </w:r>
      <w:r w:rsidR="008F3008" w:rsidRPr="00A6445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08"/>
        </w:rPr>
        <w:drawing>
          <wp:inline distT="0" distB="0" distL="0" distR="0">
            <wp:extent cx="4846320" cy="4330931"/>
            <wp:effectExtent l="1905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9745" cy="4333992"/>
                    </a:xfrm>
                    <a:prstGeom prst="rect">
                      <a:avLst/>
                    </a:prstGeom>
                    <a:noFill/>
                    <a:ln>
                      <a:noFill/>
                    </a:ln>
                  </pic:spPr>
                </pic:pic>
              </a:graphicData>
            </a:graphic>
          </wp:inline>
        </w:drawing>
      </w:r>
    </w:p>
    <w:p w:rsidR="00D2117F" w:rsidRDefault="00D2117F">
      <w:pPr>
        <w:pStyle w:val="ConsPlusNormal"/>
        <w:jc w:val="both"/>
      </w:pPr>
    </w:p>
    <w:p w:rsidR="00D2117F" w:rsidRPr="00A6445C" w:rsidRDefault="00D2117F">
      <w:pPr>
        <w:pStyle w:val="ConsPlusTitle"/>
        <w:ind w:firstLine="540"/>
        <w:jc w:val="both"/>
        <w:outlineLvl w:val="2"/>
        <w:rPr>
          <w:rFonts w:ascii="Times New Roman" w:hAnsi="Times New Roman" w:cs="Times New Roman"/>
          <w:sz w:val="28"/>
          <w:szCs w:val="28"/>
        </w:rPr>
      </w:pPr>
      <w:bookmarkStart w:id="19" w:name="P3196"/>
      <w:bookmarkEnd w:id="19"/>
      <w:r w:rsidRPr="00A6445C">
        <w:rPr>
          <w:rFonts w:ascii="Times New Roman" w:hAnsi="Times New Roman" w:cs="Times New Roman"/>
          <w:sz w:val="28"/>
          <w:szCs w:val="28"/>
        </w:rPr>
        <w:lastRenderedPageBreak/>
        <w:t>Статья 31. Сезонные (летние) кафе</w:t>
      </w:r>
    </w:p>
    <w:p w:rsidR="00D2117F" w:rsidRDefault="00D2117F">
      <w:pPr>
        <w:pStyle w:val="ConsPlusNormal"/>
        <w:jc w:val="both"/>
      </w:pPr>
    </w:p>
    <w:p w:rsidR="00D2117F" w:rsidRPr="00A6445C" w:rsidRDefault="00D2117F" w:rsidP="00A6445C">
      <w:pPr>
        <w:pStyle w:val="ConsPlusNormal"/>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не позднее 15 ноября.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3. Не допускается размещение сезонных (летних) кафе:</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соответствующий орган местного самоуправления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5. При необходимости проведения аварийных работ уведомление производится незамедлительно.</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период времени.</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7. При обустройстве сезонных (летних) кафе используются сборно-</w:t>
      </w:r>
      <w:r w:rsidRPr="00A6445C">
        <w:rPr>
          <w:rFonts w:ascii="Times New Roman" w:hAnsi="Times New Roman" w:cs="Times New Roman"/>
          <w:sz w:val="28"/>
          <w:szCs w:val="28"/>
        </w:rPr>
        <w:lastRenderedPageBreak/>
        <w:t>разборные (легковозводимые) конструкции, элементы оборудования.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D2117F" w:rsidRPr="00144811" w:rsidRDefault="00D2117F" w:rsidP="00144811">
      <w:pPr>
        <w:pStyle w:val="ConsPlusNormal"/>
        <w:spacing w:before="220"/>
        <w:ind w:firstLine="539"/>
        <w:contextualSpacing/>
        <w:jc w:val="both"/>
        <w:rPr>
          <w:rFonts w:ascii="Times New Roman" w:hAnsi="Times New Roman" w:cs="Times New Roman"/>
          <w:sz w:val="28"/>
          <w:szCs w:val="28"/>
        </w:rPr>
      </w:pPr>
      <w:r w:rsidRPr="00144811">
        <w:rPr>
          <w:rFonts w:ascii="Times New Roman" w:hAnsi="Times New Roman" w:cs="Times New Roman"/>
          <w:sz w:val="28"/>
          <w:szCs w:val="28"/>
        </w:rPr>
        <w:t>9. При оборудовании сезонных (летних) кафе не допускается: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а) использование кирпича, строительных блоков и плит, монолитного бетона, железобетона, стальных профилированных листов, баннерной ткани;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б) прокладка подземных инженерных коммуникаций и проведение строительно-монтажных работ капитального характера;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10. Допускается размещение элементов оборудования сезонного (летнего) кафе с заглублением элементов их крепления до 0,30 м.</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не должны содержать элементов, создающих угрозу получения травм.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15. Элементы озеленения, используемые при обустройстве сезонного (летнего) кафе, должны быть устойчивыми.</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17. Высота элементов оборудования сезонного (летнего) кафе не должна </w:t>
      </w:r>
      <w:r w:rsidRPr="00C07B43">
        <w:rPr>
          <w:rFonts w:ascii="Times New Roman" w:hAnsi="Times New Roman" w:cs="Times New Roman"/>
          <w:sz w:val="28"/>
          <w:szCs w:val="28"/>
        </w:rPr>
        <w:lastRenderedPageBreak/>
        <w:t>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18. Элементы оборудования сезонных (летних) кафе должны содержаться в технически исправном состоянии, быть очищенными от загрязнений.</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19. При эксплуатации сезонного (летнего) кафе не допускается: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в) использование осветительных приборов вблизи окон жилых помещений в случае прямого попадания на окна световых лучей.</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31.1. Порядок установки и оборудования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 Установка и оборудование сезонных (летних) кафе при стационарных предприятиях общественного питания на земельных участках, находящихся в муниципальной собственности, земельных участках и землях, государственная собственность на которые не разграничена, осуществляются собственниками (правообладателями) таких стационарных предприятий общественного питания при наличии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в виде договора размещения сезонного (летнего) кафе при стационарном предприятии общественного питания с соблюдением настоящих Правил.</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Размещение сезонных (летних) кафе при стационарных предприятиях общественного питания в отсутствие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а также несоблюдение </w:t>
      </w:r>
      <w:hyperlink w:anchor="P3196">
        <w:r w:rsidRPr="00C07B43">
          <w:rPr>
            <w:rFonts w:ascii="Times New Roman" w:hAnsi="Times New Roman" w:cs="Times New Roman"/>
            <w:sz w:val="28"/>
            <w:szCs w:val="28"/>
          </w:rPr>
          <w:t>статьи 31</w:t>
        </w:r>
      </w:hyperlink>
      <w:r w:rsidR="008F3008" w:rsidRPr="00C07B43">
        <w:rPr>
          <w:rFonts w:ascii="Times New Roman" w:hAnsi="Times New Roman" w:cs="Times New Roman"/>
          <w:sz w:val="28"/>
          <w:szCs w:val="28"/>
        </w:rPr>
        <w:t>«</w:t>
      </w:r>
      <w:r w:rsidRPr="00C07B43">
        <w:rPr>
          <w:rFonts w:ascii="Times New Roman" w:hAnsi="Times New Roman" w:cs="Times New Roman"/>
          <w:sz w:val="28"/>
          <w:szCs w:val="28"/>
        </w:rPr>
        <w:t>Сезонные (летние) кафе</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настоящих Правил являются нарушениями требований к размещению сезонных (летних) кафе.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Собственники (правообладатели) стационарных предприятий общественного питания, ранее получившие разрешение на размещение </w:t>
      </w:r>
      <w:r w:rsidRPr="00C07B43">
        <w:rPr>
          <w:rFonts w:ascii="Times New Roman" w:hAnsi="Times New Roman" w:cs="Times New Roman"/>
          <w:sz w:val="28"/>
          <w:szCs w:val="28"/>
        </w:rPr>
        <w:lastRenderedPageBreak/>
        <w:t xml:space="preserve">сезонных (летних) кафе при стационарных предприятиях общественного питания в соответствии с порядком и условиями, установленными Правительством Московской области в соответствии с </w:t>
      </w:r>
      <w:hyperlink r:id="rId229">
        <w:r w:rsidRPr="00C07B43">
          <w:rPr>
            <w:rFonts w:ascii="Times New Roman" w:hAnsi="Times New Roman" w:cs="Times New Roman"/>
            <w:sz w:val="28"/>
            <w:szCs w:val="28"/>
          </w:rPr>
          <w:t>пунктом 3 статьи 39.36</w:t>
        </w:r>
      </w:hyperlink>
      <w:r w:rsidRPr="00C07B43">
        <w:rPr>
          <w:rFonts w:ascii="Times New Roman" w:hAnsi="Times New Roman" w:cs="Times New Roman"/>
          <w:sz w:val="28"/>
          <w:szCs w:val="28"/>
        </w:rPr>
        <w:t xml:space="preserve"> Земельного кодекса Российской Федерации, вправе обратиться в администрацию за включением указанных сезонных (летних) кафе при стационарных предприятиях общественного питания в перечень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Основаниями для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являются: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обоснованная нормативами градостроительного проектирования и (или) Правилами землепользования и застройки, и (или) проектом планировки территории потребность в размещении объекта местного значения, необходимого для осуществления органами местного самоуправления полномочий по вопросам местного значения;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2) создание сезонным (летним) кафе при стационарном предприятии общественного питания препятствий для строительства, реконструкции, длительного (более одного года) капитального ремонта объектов транспортной, инженерной, социальной инфраструктур;</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решение муниципальной общественной комиссии о благоустройстве общественной территории, принятое по результатам общественного обсуждения проекта такой общественной территории;</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повторное нарушение собственником (правообладателем) стационарного предприятия общественного питания, при котором размещено (сезонное) летнее кафе требований к размещению сезонного (летнего) кафе, включая требования по приспособлению для беспрепятственного доступа к сезонным (летним) кафе и к предоставляемым в них услугам инвалидов и других маломобильных групп населения;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5) расторжение администрацией договора размещения сезонного (летнего) кафе при стационарном предприятии общественного питания в порядке одностороннего отказа;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6) прекращения деятельности по оказанию услуг общественного питания в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Об исключении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администрация уведомляет собственника (правообладателя) предприятия общественного питания не позднее чем за один месяц до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5. В случае прекращения деятельности по оказанию услуг </w:t>
      </w:r>
      <w:r w:rsidRPr="00C07B43">
        <w:rPr>
          <w:rFonts w:ascii="Times New Roman" w:hAnsi="Times New Roman" w:cs="Times New Roman"/>
          <w:sz w:val="28"/>
          <w:szCs w:val="28"/>
        </w:rPr>
        <w:lastRenderedPageBreak/>
        <w:t>общественного питания в стационарном предприятии общественного питания собственник (правообладатель) стационарного предприятия общественного питания обеспечивает демонтаж сезонного (летнего) кафе при стационарном предприятии общественного питания до прекращения деятельности стационарного предприятия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31.2.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 (далее соответственно - сезонные (летние) кафе, требования к внешнему виду сезонных (летних) кафе) - совокупность требований к объемным, пространственным, колористическим и иным решениям внешних поверхностей сезонных (летних) кафе, соблюдение которых обеспечивает надлежащее состояние и внешний вид сезонного (летнего) кафе при стационарном предприятии общественного питания, размещаемого в соответствии с договором размещения сезонного (летнего) кафе при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Типология сезонных (летних) кафе, подлежащая учету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при принятии решений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компактные сезонные (летние) кафе - сезонные (летние) кафе в виде выступов на уровне первого этажа или сидений на подоконниках оконных (витринных) проемов наружной стены зала обслуживания посетителей (помещения для посетителей) здания (строения, сооружения) стационарного предприятия общественного питания с одним или несколькими следующими видами обустройства: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на подоконнике здания (строения, сооружения) стационарного предприятия общественного питания с шириной места для ног от края скамьи не менее 0,4 м (далее - скамья без спинки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скамья со спинкой шириной не менее 0,5-0,6 м, высотой от уровня земли сидения не менее 0,35-0,5 м, высотой верхнего края спинки от сидения не менее 0,35-0,5 м и встроенным в скамью столиком шириной не менее 0,5-0,6 м, высотой от уровня земли не менее 0,6-1,0 м на подоконнике с шириной места для ног от края скамьи не менее 0,5 м (далее - скамья со спинкой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вдоль оконного (витринного) проема здания (строения, сооружения) стационарного предприятия общественного питания с шириной места для ног от края скамьи не менее 0,5 м (далее - скамья без спинки вдоль оконного проема);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г) балкон (ширина - не менее 1,0-1,2 м, высота пола балкона от уровня земли - не менее 0,45- 1,2 м), с ограждением (высота - не менее 0,8-1,0 м) и мебелью, с общей длиной балкона не менее 1,5 м вдоль оконного (витринного) проема (далее - балкон);</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2) террасы - сезонные (летние) кафе, непосредственно примыкающие к зданию (строению, сооружению) предприятия общественного питания с одним или несколькими следующими видами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терраса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зонтами и (или) маркизами, иными элементами оборудования (далее - плоскостная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терраса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с иными элементами оборудования (далее - объемная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веранды - сезонные (летние) кафе, находящиеся в непосредственной близости от здания (строения, сооружения) предприятия общественного питания с видами (одним или несколькими)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веранда с деревянным технологическим настилом шириной не менее 2,9 м, длиной не менее 3,0 м, высотой от уровня земли не менее 0,15-0,5 м, с мебелью, ограждением, освещением, а также при необходимости зонтами и (или) маркизами, иными элементами оборудования (далее - плоскостная веранда);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веранда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а также при необходимости с иными элементами оборудования.</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Скамьи без спинки на подоконнике, скамьи без спинки вдоль оконного проема, а также плоскостные террасы и плоскостные веранды с одним рядом столиков допускается устанавливать на твердом покрытии без технологического настила.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Расчет площади мест размещения сезонных (летних) кафе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осуществляется по следующим формулам:</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1) для компактных сезонных (летних) кафе:</w:t>
      </w:r>
    </w:p>
    <w:p w:rsidR="00D2117F" w:rsidRDefault="00D2117F">
      <w:pPr>
        <w:pStyle w:val="ConsPlusNormal"/>
        <w:jc w:val="both"/>
      </w:pP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lastRenderedPageBreak/>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 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x 2),</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ширина места размещения всех конструкций и элементов оборудования.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ширина места для ног (при наличии);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длина скамьи (балкона);</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длина стены между скамьями (балконами) и длина столика (при наличии);</w:t>
      </w:r>
    </w:p>
    <w:p w:rsidR="00D2117F" w:rsidRPr="00B14ADE" w:rsidRDefault="00DB2E70"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w:t>
      </w:r>
      <w:r w:rsidR="00D2117F" w:rsidRPr="00B14ADE">
        <w:rPr>
          <w:rFonts w:ascii="Times New Roman" w:hAnsi="Times New Roman" w:cs="Times New Roman"/>
          <w:sz w:val="28"/>
          <w:szCs w:val="28"/>
        </w:rPr>
        <w:t xml:space="preserve"> - количество Д</w:t>
      </w:r>
      <w:r w:rsidR="00D2117F" w:rsidRPr="00B14ADE">
        <w:rPr>
          <w:rFonts w:ascii="Times New Roman" w:hAnsi="Times New Roman" w:cs="Times New Roman"/>
          <w:sz w:val="28"/>
          <w:szCs w:val="28"/>
          <w:vertAlign w:val="subscript"/>
        </w:rPr>
        <w:t>1</w:t>
      </w:r>
      <w:r w:rsidR="00D2117F" w:rsidRPr="00B14ADE">
        <w:rPr>
          <w:rFonts w:ascii="Times New Roman" w:hAnsi="Times New Roman" w:cs="Times New Roman"/>
          <w:sz w:val="28"/>
          <w:szCs w:val="28"/>
        </w:rPr>
        <w:t>, Д</w:t>
      </w:r>
      <w:r w:rsidR="00D2117F" w:rsidRPr="00B14ADE">
        <w:rPr>
          <w:rFonts w:ascii="Times New Roman" w:hAnsi="Times New Roman" w:cs="Times New Roman"/>
          <w:sz w:val="28"/>
          <w:szCs w:val="28"/>
          <w:vertAlign w:val="subscript"/>
        </w:rPr>
        <w:t>2</w:t>
      </w:r>
      <w:r w:rsidR="00D2117F" w:rsidRPr="00B14ADE">
        <w:rPr>
          <w:rFonts w:ascii="Times New Roman" w:hAnsi="Times New Roman" w:cs="Times New Roman"/>
          <w:sz w:val="28"/>
          <w:szCs w:val="28"/>
        </w:rPr>
        <w:t>;</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 расстояние от крайних скамей, составляющее не менее 0,4 м (для скамей);</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2) для террас:</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ширина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ширина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длина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длина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проходов между мебелью;</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мебели;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входов на террасу.</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 xml:space="preserve"> - суммарная ширина отступов от мебели для ограждений, озеленения;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длина мебели (зонтов, маркиз), проходов;</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3) для веранд:</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Default="00D2117F">
      <w:pPr>
        <w:pStyle w:val="ConsPlusNormal"/>
        <w:jc w:val="both"/>
      </w:pP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где: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ширина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длина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пр1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пр2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пр</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проходов между мебелью;</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Ш</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мебели;</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вх1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вх2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вх</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всех входов на веранду;</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о</w:t>
      </w:r>
      <w:r w:rsidRPr="00394B2C">
        <w:rPr>
          <w:rFonts w:ascii="Times New Roman" w:hAnsi="Times New Roman" w:cs="Times New Roman"/>
          <w:sz w:val="28"/>
          <w:szCs w:val="28"/>
        </w:rPr>
        <w:t xml:space="preserve"> - суммарная ширина отступов от мебели для ограждений, озеленения.</w:t>
      </w:r>
    </w:p>
    <w:p w:rsidR="00D2117F" w:rsidRPr="00394B2C" w:rsidRDefault="00D2117F" w:rsidP="000D64E6">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(Д</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Д</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Д</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длина мебели (зонтов, маркиз), проходов.</w:t>
      </w: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 xml:space="preserve">Размеры сезонных (летних) кафе не должны превышать размеры прилегающих территорий зданий (строений, сооружений) стационарных предприятий общественного питания или земельных участков под зданиями (строениями, сооружениями) стационарных предприятий общественного питания (при наличии), определяемых в соответствии со </w:t>
      </w:r>
      <w:hyperlink w:anchor="P5688">
        <w:r w:rsidRPr="00394B2C">
          <w:rPr>
            <w:rFonts w:ascii="Times New Roman" w:hAnsi="Times New Roman" w:cs="Times New Roman"/>
            <w:sz w:val="28"/>
            <w:szCs w:val="28"/>
          </w:rPr>
          <w:t>статьей 70</w:t>
        </w:r>
      </w:hyperlink>
      <w:r w:rsidR="008F3008" w:rsidRPr="00394B2C">
        <w:rPr>
          <w:rFonts w:ascii="Times New Roman" w:hAnsi="Times New Roman" w:cs="Times New Roman"/>
          <w:sz w:val="28"/>
          <w:szCs w:val="28"/>
        </w:rPr>
        <w:t>«</w:t>
      </w:r>
      <w:r w:rsidRPr="00394B2C">
        <w:rPr>
          <w:rFonts w:ascii="Times New Roman" w:hAnsi="Times New Roman" w:cs="Times New Roman"/>
          <w:sz w:val="28"/>
          <w:szCs w:val="28"/>
        </w:rPr>
        <w:t>Порядок определения границ прилегающих территорий</w:t>
      </w:r>
      <w:r w:rsidR="008F3008" w:rsidRPr="00394B2C">
        <w:rPr>
          <w:rFonts w:ascii="Times New Roman" w:hAnsi="Times New Roman" w:cs="Times New Roman"/>
          <w:sz w:val="28"/>
          <w:szCs w:val="28"/>
        </w:rPr>
        <w:t>»</w:t>
      </w:r>
      <w:r w:rsidRPr="00394B2C">
        <w:rPr>
          <w:rFonts w:ascii="Times New Roman" w:hAnsi="Times New Roman" w:cs="Times New Roman"/>
          <w:sz w:val="28"/>
          <w:szCs w:val="28"/>
        </w:rPr>
        <w:t xml:space="preserve"> настоящих Правил.</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0" w:name="P3320"/>
      <w:bookmarkEnd w:id="20"/>
      <w:r w:rsidRPr="00394B2C">
        <w:rPr>
          <w:rFonts w:ascii="Times New Roman" w:hAnsi="Times New Roman" w:cs="Times New Roman"/>
          <w:sz w:val="28"/>
          <w:szCs w:val="28"/>
        </w:rPr>
        <w:t>4. При установке и оборудовании сезонных (летних) кафе при стационарных предприятиях общественного питания допускаются следующие типы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а) зонты (однокупольные, многокупольные с опорой)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б) отдельно стоящие маркизы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 сборно-разборныеперголы (односкатная, двухскатная, плоская) для объемных террас,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 маркизы, прикрепляемые к стене здания (строения, сооружения) предприятия общественного питания, для скамьи без спинки на подоконнике, скамьи со спинкой на подоконнике, скамьи без спинки вдоль оконного проема, балконов,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Высота навесов всех типов (вертикальный размер, измеряемый от уровня земли до верхней отметки самого высокого конструктивного элемента навеса) не должна превышать высоту первого этажа (линии перекрытия между первым и вторым этажами) стационарного предприятия общественного питания.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Скамьи без спинки на подоконнике, скамьи без спинки вдоль оконного проема, балконы, а также плоскостные террасы и плоскостные веранды допускается размещать без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1" w:name="P3327"/>
      <w:bookmarkEnd w:id="21"/>
      <w:r w:rsidRPr="00394B2C">
        <w:rPr>
          <w:rFonts w:ascii="Times New Roman" w:hAnsi="Times New Roman" w:cs="Times New Roman"/>
          <w:sz w:val="28"/>
          <w:szCs w:val="28"/>
        </w:rPr>
        <w:t>5. Для установки и оборудования сезонных (летних) кафе: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1) используются сборно-разборные (легковозводимые) конструкции и элементы оборудования;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2) для всех конструкций и элементов оборудования (включая навесы) не допускается использование: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кирпича и иных керамических изделий;</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lastRenderedPageBreak/>
        <w:t>б) строительных (бетонных) блоков и плит, монолитного бетона, железобетона, цементобетона, цемента, асбестоцементных плит;</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стальных профилированных листов (профнастила), сетки-рабицы, сварных решеток;</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г) баннерной ткани, полиэтиленового пленочного покрытия, брезента, терпаулина, пластиковой сетки, а также для навесов не допускаются ткани, не предназначенные для изготовления навесов (тентов);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д) внешних поверхностей с имитацией дикого, колотого камня;</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е) пластикового, винилового сайдинга, полиуретанового декора, арматуры, крупных фракций штукатурки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фактурная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шуба</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 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короед</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ж) мягкой черепицы, шифера, металлочерепицы, керамической черепицы, песчано-цементной черепицы, сланцевой кровли, сотового или профилированного поликарбоната;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стилизаций под сельскую архитектуру (ранчо, фермы, хуторы, мазанки) в городах и поселках муниципального типа;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и) стилизаций под средневековые замки и крепости;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к)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покрытия (пропитки) штор, занавесов, навесов должны обеспечивать прочность, влагостойкость, высокую устойчивость к горению, выгоранию, гниению, механическим повреждениям, деформациям, загрязнению (включая жир), ветровой нагрузке, перепадам температур, воздействию грибка и растворителей, не впитывать запахи;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4) материалы каркаса навесов, ограждений, технологического настила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дерево, композитные материалы, алюминий и сталь (для каркаса навесов);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внешняя поверхность окрашенная и (или) с защитным покрытием;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покрытия (пропитки) внешней поверхности должны обеспечивать прочность, высокую устойчивость к горению, выгоранию, гниению, механическим повреждениям, деформациям;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5) элементы озеленения размещаются в одну линию шириной вдоль границы места размещения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не менее чем с двух сторон для балконов;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6) с трех сторон для террас;</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 четырех сторон для веранд;</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виды размещения элементов озеленения, не менее чем один из которых подлежит использованию:</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в контейнерах (вазонах) в составе конструкций ограждения;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б) в контейнерах (вазонах) непосредственно вдоль ограждения на земле (покрытии, технологическом настиле);</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в) в контейнерах (вазонах, кашпо, шпалер) с прикреплением к внешней </w:t>
      </w:r>
      <w:r w:rsidRPr="00AE1627">
        <w:rPr>
          <w:rFonts w:ascii="Times New Roman" w:hAnsi="Times New Roman" w:cs="Times New Roman"/>
          <w:sz w:val="28"/>
          <w:szCs w:val="28"/>
        </w:rPr>
        <w:lastRenderedPageBreak/>
        <w:t>стороне ограждения без установки на землю (покрытие, технологический настил);</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7) допускается размещение элементов озеленения в вазах, кашпо для декорирования мебели и технологического настила;</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8) контейнеры для озеленения (вазоны, кашпо, шпалеры) должны быть устойчивыми, однотипными;</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9) в контейнерах для озеленения (вазонах, кашпо, шпалерах и иных конструкциях) весь период размещения сезонного (летнего) кафе должны быть высажены (размещены) декоративные визуально привлекательные, не поломанные, не искусственные, не увядшие (не больные и не сухие) растения (цветы, кусты, деревья);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10) при установке и оборудовании сезонных (летних) кафе применяются цвета конструкций и оборудования, приведенные в таблице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Допустимые цвета, цветовые сочетания, подлежащие учету при подборе цвета, цветовых сочетаний внешних поверхностей конструкций и оборудования сезонных (летних) кафе</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w:t>
      </w:r>
    </w:p>
    <w:p w:rsidR="00D2117F" w:rsidRPr="00AE1627" w:rsidRDefault="00D2117F" w:rsidP="00AE1627">
      <w:pPr>
        <w:pStyle w:val="ConsPlusNormal"/>
        <w:contextualSpacing/>
        <w:jc w:val="both"/>
        <w:rPr>
          <w:rFonts w:ascii="Times New Roman" w:hAnsi="Times New Roman" w:cs="Times New Roman"/>
          <w:sz w:val="28"/>
          <w:szCs w:val="28"/>
        </w:rPr>
      </w:pPr>
    </w:p>
    <w:p w:rsidR="00D2117F" w:rsidRPr="00AE1627" w:rsidRDefault="00D2117F" w:rsidP="00AE1627">
      <w:pPr>
        <w:pStyle w:val="ConsPlusNormal"/>
        <w:contextualSpacing/>
        <w:jc w:val="both"/>
        <w:rPr>
          <w:rFonts w:ascii="Times New Roman" w:hAnsi="Times New Roman" w:cs="Times New Roman"/>
          <w:sz w:val="28"/>
          <w:szCs w:val="28"/>
        </w:rPr>
      </w:pPr>
    </w:p>
    <w:p w:rsidR="00D2117F" w:rsidRDefault="00D2117F">
      <w:pPr>
        <w:pStyle w:val="ConsPlusNormal"/>
        <w:sectPr w:rsidR="00D2117F">
          <w:pgSz w:w="11905" w:h="16838"/>
          <w:pgMar w:top="1134" w:right="850" w:bottom="1134" w:left="1701" w:header="0" w:footer="0" w:gutter="0"/>
          <w:cols w:space="720"/>
          <w:titlePg/>
        </w:sectPr>
      </w:pPr>
    </w:p>
    <w:p w:rsidR="00A052B0" w:rsidRPr="00AE1627" w:rsidRDefault="00A052B0" w:rsidP="00AE1627">
      <w:pPr>
        <w:pStyle w:val="a9"/>
        <w:keepNext/>
        <w:rPr>
          <w:color w:val="auto"/>
          <w:sz w:val="28"/>
          <w:szCs w:val="28"/>
        </w:rPr>
      </w:pPr>
      <w:r w:rsidRPr="00AE1627">
        <w:rPr>
          <w:color w:val="auto"/>
          <w:sz w:val="28"/>
          <w:szCs w:val="28"/>
        </w:rPr>
        <w:lastRenderedPageBreak/>
        <w:t xml:space="preserve">Таблица </w:t>
      </w:r>
      <w:r w:rsidR="00F7289C" w:rsidRPr="00AE1627">
        <w:rPr>
          <w:color w:val="auto"/>
          <w:sz w:val="28"/>
          <w:szCs w:val="28"/>
        </w:rPr>
        <w:fldChar w:fldCharType="begin"/>
      </w:r>
      <w:r w:rsidRPr="00AE1627">
        <w:rPr>
          <w:color w:val="auto"/>
          <w:sz w:val="28"/>
          <w:szCs w:val="28"/>
        </w:rPr>
        <w:instrText xml:space="preserve"> SEQ Таблица \* ARABIC </w:instrText>
      </w:r>
      <w:r w:rsidR="00F7289C" w:rsidRPr="00AE1627">
        <w:rPr>
          <w:color w:val="auto"/>
          <w:sz w:val="28"/>
          <w:szCs w:val="28"/>
        </w:rPr>
        <w:fldChar w:fldCharType="separate"/>
      </w:r>
      <w:r w:rsidR="001519C3">
        <w:rPr>
          <w:noProof/>
          <w:color w:val="auto"/>
          <w:sz w:val="28"/>
          <w:szCs w:val="28"/>
        </w:rPr>
        <w:t>3</w:t>
      </w:r>
      <w:r w:rsidR="00F7289C" w:rsidRPr="00AE1627">
        <w:rPr>
          <w:color w:val="auto"/>
          <w:sz w:val="28"/>
          <w:szCs w:val="28"/>
        </w:rPr>
        <w:fldChar w:fldCharType="end"/>
      </w:r>
      <w:r w:rsidR="008F3008" w:rsidRPr="00AE1627">
        <w:rPr>
          <w:color w:val="auto"/>
          <w:sz w:val="28"/>
          <w:szCs w:val="28"/>
        </w:rPr>
        <w:t>«</w:t>
      </w:r>
      <w:r w:rsidRPr="00AE1627">
        <w:rPr>
          <w:color w:val="auto"/>
          <w:sz w:val="28"/>
          <w:szCs w:val="28"/>
        </w:rPr>
        <w:t>ДОПУСТИМЫЕ ЦВЕТА, ЦВЕТОВЫЕ СОЧЕТАНИЯ, ПОДЛЕЖАЩИЕ УЧЕТУ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71"/>
        <w:gridCol w:w="2088"/>
        <w:gridCol w:w="1474"/>
        <w:gridCol w:w="1474"/>
        <w:gridCol w:w="1474"/>
        <w:gridCol w:w="1478"/>
        <w:gridCol w:w="1474"/>
        <w:gridCol w:w="2041"/>
        <w:gridCol w:w="1757"/>
      </w:tblGrid>
      <w:tr w:rsidR="00D2117F">
        <w:tc>
          <w:tcPr>
            <w:tcW w:w="2659" w:type="dxa"/>
            <w:gridSpan w:val="2"/>
            <w:vMerge w:val="restart"/>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Цвет, цветовое сочетание: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w:t>
            </w:r>
            <w:r w:rsidRPr="00AE1627">
              <w:rPr>
                <w:rFonts w:ascii="Times New Roman" w:hAnsi="Times New Roman" w:cs="Times New Roman"/>
              </w:rPr>
              <w:t>»</w:t>
            </w:r>
            <w:r w:rsidR="00D2117F" w:rsidRPr="00AE1627">
              <w:rPr>
                <w:rFonts w:ascii="Times New Roman" w:hAnsi="Times New Roman" w:cs="Times New Roman"/>
              </w:rPr>
              <w:t xml:space="preserve"> - цвет;</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цс</w:t>
            </w:r>
            <w:r w:rsidRPr="00AE1627">
              <w:rPr>
                <w:rFonts w:ascii="Times New Roman" w:hAnsi="Times New Roman" w:cs="Times New Roman"/>
              </w:rPr>
              <w:t>»</w:t>
            </w:r>
            <w:r w:rsidR="00D2117F" w:rsidRPr="00AE1627">
              <w:rPr>
                <w:rFonts w:ascii="Times New Roman" w:hAnsi="Times New Roman" w:cs="Times New Roman"/>
              </w:rPr>
              <w:t xml:space="preserve"> - сочетание; </w:t>
            </w:r>
            <w:r w:rsidRPr="00AE1627">
              <w:rPr>
                <w:rFonts w:ascii="Times New Roman" w:hAnsi="Times New Roman" w:cs="Times New Roman"/>
              </w:rPr>
              <w:t>«</w:t>
            </w:r>
            <w:r w:rsidR="00D2117F" w:rsidRPr="00AE1627">
              <w:rPr>
                <w:rFonts w:ascii="Times New Roman" w:hAnsi="Times New Roman" w:cs="Times New Roman"/>
              </w:rPr>
              <w:t>ц/цс</w:t>
            </w:r>
            <w:r w:rsidRPr="00AE1627">
              <w:rPr>
                <w:rFonts w:ascii="Times New Roman" w:hAnsi="Times New Roman" w:cs="Times New Roman"/>
              </w:rPr>
              <w:t>»</w:t>
            </w:r>
            <w:r w:rsidR="00D2117F" w:rsidRPr="00AE1627">
              <w:rPr>
                <w:rFonts w:ascii="Times New Roman" w:hAnsi="Times New Roman" w:cs="Times New Roman"/>
              </w:rPr>
              <w:t xml:space="preserve"> - цвет и все сочетания с цветом</w:t>
            </w:r>
          </w:p>
        </w:tc>
        <w:tc>
          <w:tcPr>
            <w:tcW w:w="11172" w:type="dxa"/>
            <w:gridSpan w:val="7"/>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Ограничения использования цвета, цветового сочетания внешних поверхностей конструкций и оборудования сезонных (летних) кафе в зависимости от расположения места размещения сезонного (летнего)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r w:rsidR="00D2117F" w:rsidRPr="00AE1627">
              <w:rPr>
                <w:rFonts w:ascii="Times New Roman" w:hAnsi="Times New Roman" w:cs="Times New Roman"/>
              </w:rPr>
              <w:t xml:space="preserve"> -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вдоль общественных территорий, улиц и дорог общего пользования, водных объектов общего пользования, территорий объектов культурного 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въездных групп, мемориальных комплексов, скульптурно-архитектурных композиций, монументально-декоративный композиций.</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Примечание. Ограничения не распространяются на цвета, цветовые сочетания внешних поверхностей конструкций и оборудования сезонных (летних) кафе, одобренных Экспертным советом, формируемым Межведомственной комиссией по обеспечению реализации мероприятий по формированию современной городской среды, образованной в соответствии с </w:t>
            </w:r>
            <w:hyperlink r:id="rId230">
              <w:r w:rsidRPr="00AE1627">
                <w:rPr>
                  <w:rFonts w:ascii="Times New Roman" w:hAnsi="Times New Roman" w:cs="Times New Roman"/>
                </w:rPr>
                <w:t>постановлением</w:t>
              </w:r>
            </w:hyperlink>
            <w:r w:rsidRPr="00AE1627">
              <w:rPr>
                <w:rFonts w:ascii="Times New Roman" w:hAnsi="Times New Roman" w:cs="Times New Roman"/>
              </w:rPr>
              <w:t xml:space="preserve"> Губернатора Московской области от 23.05.2017 </w:t>
            </w:r>
            <w:r w:rsidR="00DB2E70" w:rsidRPr="00AE1627">
              <w:rPr>
                <w:rFonts w:ascii="Times New Roman" w:hAnsi="Times New Roman" w:cs="Times New Roman"/>
              </w:rPr>
              <w:t>№</w:t>
            </w:r>
            <w:r w:rsidRPr="00AE1627">
              <w:rPr>
                <w:rFonts w:ascii="Times New Roman" w:hAnsi="Times New Roman" w:cs="Times New Roman"/>
              </w:rPr>
              <w:t xml:space="preserve"> 226-ПГ (для создаваемых или развиваемых общественных территорий) и (или) муниципальной общественной комиссией</w:t>
            </w:r>
          </w:p>
        </w:tc>
      </w:tr>
      <w:tr w:rsidR="00D2117F">
        <w:tc>
          <w:tcPr>
            <w:tcW w:w="2659" w:type="dxa"/>
            <w:gridSpan w:val="2"/>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Конструкции навесов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Технологический настил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Текстиль навесов </w:t>
            </w:r>
            <w:hyperlink w:anchor="P3516">
              <w:r w:rsidRPr="00AE1627">
                <w:rPr>
                  <w:rFonts w:ascii="Times New Roman" w:hAnsi="Times New Roman" w:cs="Times New Roman"/>
                </w:rPr>
                <w:t>&lt;1&gt;</w:t>
              </w:r>
            </w:hyperlink>
          </w:p>
        </w:tc>
        <w:tc>
          <w:tcPr>
            <w:tcW w:w="1478"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Ограждение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Контейнеры озеленения </w:t>
            </w:r>
            <w:hyperlink w:anchor="P3519">
              <w:r w:rsidRPr="00AE1627">
                <w:rPr>
                  <w:rFonts w:ascii="Times New Roman" w:hAnsi="Times New Roman" w:cs="Times New Roman"/>
                </w:rPr>
                <w:t>&lt;4&gt;</w:t>
              </w:r>
            </w:hyperlink>
          </w:p>
        </w:tc>
        <w:tc>
          <w:tcPr>
            <w:tcW w:w="2041"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Текстиль навесов, штор, занавесов, вертикальных маркиз.экранов</w:t>
            </w:r>
            <w:hyperlink w:anchor="P3517">
              <w:r w:rsidRPr="00AE1627">
                <w:rPr>
                  <w:rFonts w:ascii="Times New Roman" w:hAnsi="Times New Roman" w:cs="Times New Roman"/>
                </w:rPr>
                <w:t>&lt;2&gt;</w:t>
              </w:r>
            </w:hyperlink>
          </w:p>
        </w:tc>
        <w:tc>
          <w:tcPr>
            <w:tcW w:w="1757"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Мебель, декор мебели </w:t>
            </w:r>
            <w:hyperlink w:anchor="P3520">
              <w:r w:rsidRPr="00AE1627">
                <w:rPr>
                  <w:rFonts w:ascii="Times New Roman" w:hAnsi="Times New Roman" w:cs="Times New Roman"/>
                </w:rPr>
                <w:t>&lt;5&gt;</w:t>
              </w:r>
            </w:hyperlink>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Неоновый, флюоресцентный</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5 и более цветов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Фиолетовый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зеленый </w:t>
            </w:r>
            <w:r w:rsidR="008F3008" w:rsidRPr="00AE1627">
              <w:rPr>
                <w:rFonts w:ascii="Times New Roman" w:hAnsi="Times New Roman" w:cs="Times New Roman"/>
              </w:rPr>
              <w:lastRenderedPageBreak/>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белый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18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розовый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Голубой - розовый</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Золотой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32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Зеленый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2041"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Серый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Коричневый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Бежевый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42</w:t>
            </w:r>
          </w:p>
        </w:tc>
        <w:tc>
          <w:tcPr>
            <w:tcW w:w="2088" w:type="dxa"/>
            <w:vAlign w:val="center"/>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Дерево, металл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p>
        </w:tc>
        <w:tc>
          <w:tcPr>
            <w:tcW w:w="13260" w:type="dxa"/>
            <w:gridSpan w:val="8"/>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w:t>
            </w:r>
          </w:p>
          <w:p w:rsidR="00D2117F" w:rsidRPr="00AE1627" w:rsidRDefault="00D2117F">
            <w:pPr>
              <w:pStyle w:val="ConsPlusNormal"/>
              <w:rPr>
                <w:rFonts w:ascii="Times New Roman" w:hAnsi="Times New Roman" w:cs="Times New Roman"/>
              </w:rPr>
            </w:pPr>
            <w:bookmarkStart w:id="22" w:name="P3516"/>
            <w:bookmarkEnd w:id="22"/>
            <w:r w:rsidRPr="00AE1627">
              <w:rPr>
                <w:rFonts w:ascii="Times New Roman" w:hAnsi="Times New Roman" w:cs="Times New Roman"/>
              </w:rPr>
              <w:t>&lt;1&gt; Для навесов рекомендуются серо-белый (RAL90U2, RAL7047, RAL7035), белый (RAL9003, RAL9010, RAL9016, RAL9001), бежевый (RAL0608020, RAL0508020, RAL0608030, RAL0508030, RAL0507050, RAL0505040), серый (RAL7040, RAL7045, RAL7046, RAL7037), коричневый (RAL8001, RAL8023), зеленый (RAL6025, RAL6011).</w:t>
            </w:r>
          </w:p>
          <w:p w:rsidR="00D2117F" w:rsidRPr="00AE1627" w:rsidRDefault="00D2117F">
            <w:pPr>
              <w:pStyle w:val="ConsPlusNormal"/>
              <w:rPr>
                <w:rFonts w:ascii="Times New Roman" w:hAnsi="Times New Roman" w:cs="Times New Roman"/>
              </w:rPr>
            </w:pPr>
            <w:bookmarkStart w:id="23" w:name="P3517"/>
            <w:bookmarkEnd w:id="23"/>
            <w:r w:rsidRPr="00AE1627">
              <w:rPr>
                <w:rFonts w:ascii="Times New Roman" w:hAnsi="Times New Roman" w:cs="Times New Roman"/>
              </w:rPr>
              <w:lastRenderedPageBreak/>
              <w:t>&lt;2&gt; Для штор, занавесов, вертикальных маркиз, экранов рекомендуются серо-белый (RAL9002, RAL7047, RAL7035), белый (RAL9003, RAL9010, RAL9016, RAL9001), бежевый (RAL0608020, RAL0508020, RAL0608030, RAL0508030, RAL0507050, RAL0505040, RAL0707020, RAL7034, RAL1020), зеленый (RAL1108050, RAL1008060), зеленый (RAL1503020, RAL1602015), голубой (RAL2008020, RAL1908020, RAL2607020, RAL2507020), серый (RAL9003, RAL9010, RAL9016, RAL9001), желтый (RAL1018, RAL1021, RAL1023), розовый (RAL0205040, RAL0105040), красный (RAL0404067, RAL2004), коричневый (RAL8001, RAL8023).</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&lt;3&gt; Не более 2 цветов в цветовом сочетании с рекомендуемым балансом цветов 50/50%, 20/80%.</w:t>
            </w:r>
          </w:p>
          <w:p w:rsidR="00D2117F" w:rsidRPr="00AE1627" w:rsidRDefault="00D2117F">
            <w:pPr>
              <w:pStyle w:val="ConsPlusNormal"/>
              <w:rPr>
                <w:rFonts w:ascii="Times New Roman" w:hAnsi="Times New Roman" w:cs="Times New Roman"/>
              </w:rPr>
            </w:pPr>
            <w:bookmarkStart w:id="24" w:name="P3519"/>
            <w:bookmarkEnd w:id="24"/>
            <w:r w:rsidRPr="00AE1627">
              <w:rPr>
                <w:rFonts w:ascii="Times New Roman" w:hAnsi="Times New Roman" w:cs="Times New Roman"/>
              </w:rPr>
              <w:t>&lt;4&gt; Для конструкций навесов, технологического настила, ограждения, контейнеров озеленения рекомендуются серо-белый (RAL9002, RAL7047, RAL7035), белый (RAL9003, RAL9010, RAL9016, RAL9001), бежевый (RAL0608020, RAL0508020, RAL0608030, RAL0508030, RAL0507050, RAL0505040), серый (RAL7010, RAL7011, RAL7015, RAL7024, RAL7039, RAL7037), коричневый (RAL8002, RAL8003, RAL8004, RAL8007, RAL8011, RAL8012), зеленый (RAL6011, RAL6019, RAL6021, RAL6025), голубой (RAL5007, RAL5009, RAL5012, RAL5014, RAL5023, RAL5024), желтый (RAL1018, RAL1021, RAL1023), красный (RAL0404067, RAL2004).</w:t>
            </w:r>
          </w:p>
          <w:p w:rsidR="00D2117F" w:rsidRPr="00AE1627" w:rsidRDefault="00D2117F">
            <w:pPr>
              <w:pStyle w:val="ConsPlusNormal"/>
              <w:rPr>
                <w:rFonts w:ascii="Times New Roman" w:hAnsi="Times New Roman" w:cs="Times New Roman"/>
              </w:rPr>
            </w:pPr>
            <w:bookmarkStart w:id="25" w:name="P3520"/>
            <w:bookmarkEnd w:id="25"/>
            <w:r w:rsidRPr="00AE1627">
              <w:rPr>
                <w:rFonts w:ascii="Times New Roman" w:hAnsi="Times New Roman" w:cs="Times New Roman"/>
              </w:rPr>
              <w:t>&lt;5&gt; Выбирается одно из типовых сочетаний цветов мебели (декора мебели):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с цветовыми акцентами</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6" w:name="P3528"/>
      <w:bookmarkEnd w:id="26"/>
      <w:r w:rsidRPr="00B91F85">
        <w:rPr>
          <w:rFonts w:ascii="Times New Roman" w:hAnsi="Times New Roman" w:cs="Times New Roman"/>
          <w:sz w:val="28"/>
          <w:szCs w:val="28"/>
        </w:rPr>
        <w:t>6. При установке и эксплуатации существующих сезонных (летних) кафе не допускаются: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эксплуатационные деформации внешних поверхностей конструкций и элементов оборудования (включая навесы):</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растрескивания,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отделки и креплений, иные визуально воспринимаемые разрушения фактурного и красочного слоев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разрушение архитектурно-строительных изделий, элементов конструкций и архитектурного декора, механические повреждения, нарушение целостности конструкций;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загрязнения, сорная растительность;</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не закрепленные короба, кожухи, провода, розетки на поверхностях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вандальные изображения;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отсутствие визуальных средств информации, специализированных элементов, размещаемых для обеспечения беспрепятственного доступа маломобильных групп населения.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7. Несоблюдение при размещении сезонных (летних) кафе при стационарных предприятиях общественного питания </w:t>
      </w:r>
      <w:hyperlink w:anchor="P3320">
        <w:r w:rsidRPr="00B91F85">
          <w:rPr>
            <w:rFonts w:ascii="Times New Roman" w:hAnsi="Times New Roman" w:cs="Times New Roman"/>
            <w:sz w:val="28"/>
            <w:szCs w:val="28"/>
          </w:rPr>
          <w:t>пунктов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является нарушением муниципального правового акта и необеспечением надлежащего состояния и внешнего вида сезонного (летнего) кафе, за которые предусматривается ответственность в договоре размещения сезонного (летнего) кафе при стационарном предприятии общественного питания.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Контроль за соблюдением требований, установленных </w:t>
      </w:r>
      <w:hyperlink w:anchor="P3320">
        <w:r w:rsidRPr="00B91F85">
          <w:rPr>
            <w:rFonts w:ascii="Times New Roman" w:hAnsi="Times New Roman" w:cs="Times New Roman"/>
            <w:sz w:val="28"/>
            <w:szCs w:val="28"/>
          </w:rPr>
          <w:t>пунктами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в рамках договора размещения сезонного (летнего) кафе при стационарном предприятии общественного питания, осуществляется органами местного самоуправления муниципального округа.</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Title"/>
        <w:ind w:firstLine="540"/>
        <w:contextualSpacing/>
        <w:jc w:val="both"/>
        <w:outlineLvl w:val="2"/>
        <w:rPr>
          <w:rFonts w:ascii="Times New Roman" w:hAnsi="Times New Roman" w:cs="Times New Roman"/>
          <w:sz w:val="28"/>
          <w:szCs w:val="28"/>
        </w:rPr>
      </w:pPr>
      <w:bookmarkStart w:id="27" w:name="P3541"/>
      <w:bookmarkEnd w:id="27"/>
      <w:r w:rsidRPr="00B91F85">
        <w:rPr>
          <w:rFonts w:ascii="Times New Roman" w:hAnsi="Times New Roman" w:cs="Times New Roman"/>
          <w:sz w:val="28"/>
          <w:szCs w:val="28"/>
        </w:rPr>
        <w:t xml:space="preserve">Статья 32. Требования к архитектурно-художественному облику территорий </w:t>
      </w:r>
      <w:r w:rsidR="00AA6001" w:rsidRPr="00B91F85">
        <w:rPr>
          <w:rFonts w:ascii="Times New Roman" w:hAnsi="Times New Roman" w:cs="Times New Roman"/>
          <w:sz w:val="28"/>
          <w:szCs w:val="28"/>
        </w:rPr>
        <w:t xml:space="preserve">Раменского муниципального округа </w:t>
      </w:r>
      <w:r w:rsidRPr="00B91F85">
        <w:rPr>
          <w:rFonts w:ascii="Times New Roman" w:hAnsi="Times New Roman" w:cs="Times New Roman"/>
          <w:sz w:val="28"/>
          <w:szCs w:val="28"/>
        </w:rPr>
        <w:t>в части требований к внешнему виду ограждений</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8" w:name="P3543"/>
      <w:bookmarkEnd w:id="28"/>
      <w:r w:rsidRPr="00B91F85">
        <w:rPr>
          <w:rFonts w:ascii="Times New Roman" w:hAnsi="Times New Roman" w:cs="Times New Roman"/>
          <w:sz w:val="28"/>
          <w:szCs w:val="28"/>
        </w:rPr>
        <w:lastRenderedPageBreak/>
        <w:t>1. Требования к архитектурно-художественному облику территорий муниципального округа в части требований к внешнему виду ограждений (далее - требования к внешнему виду ограждений) - совокупность объемных, пространственных, колористических и иных решений внешних поверхностей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постоянных - сплошных ограждений, образующих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мобильных (временных) - ограждающих элементов - столбиков, боллардов, делиниаторов, блоков (пластиковых, водоналивных, бетонных), зеленых насаждений, подпорных стенок с установкой парапетных ограждений, участков рельефа;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в) механических барьеров - ограждающих устройств - устройств, предназначенных для временного ограничения прохода и (или) проезда на территорию (шлагбаумов, калиток, ворот и иных подобных устройствам), устанавливаемых отдельно или в составе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инвентарных (строительных)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2. Архитектурно-художественные требования к ограждениям не распространяются на: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а) ограждения, в отношении которых ремонтные и иные работы проводятся в соответствии с требованиями Федерального </w:t>
      </w:r>
      <w:hyperlink r:id="rId231">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25.06.2002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73-ФЗ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ограждения объектов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в) защитные устройства автомобильных дорог, установка, ремонтные и иные работы в отношении которых проводятся в соответствии с требованиями Федерального </w:t>
      </w:r>
      <w:hyperlink r:id="rId232">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08.11.2007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257-ФЗ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ограждения, являющиеся конструктивными элементами объектов капитального строительства, на которые распространяются требования к архитектурно-художественному облику зданий, строений, сооружений;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д) 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е) ограждения общественных территорий, устанавливаемые в соответствии с концепциями благоустройства, одобренными Экспертным советом Министерства благоустройства Московской области.</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3. Архитектурно-художественные требования не являются </w:t>
      </w:r>
      <w:r w:rsidRPr="00B91F85">
        <w:rPr>
          <w:rFonts w:ascii="Times New Roman" w:hAnsi="Times New Roman" w:cs="Times New Roman"/>
          <w:sz w:val="28"/>
          <w:szCs w:val="28"/>
        </w:rPr>
        <w:lastRenderedPageBreak/>
        <w:t>обязательными для существующих ограждений, в отношении которых не планируется изменение внешнего вида, за исключением случаев: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ненадлежащего состояния и содержания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самовольной установки.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4. Установка ограждений запрещается без согласования (разрешения):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для постоянных ограждений и механических барьеров, устанавливаемых при создании и реконструкции объектов капитального строительства, - в отсутствие оформленного Свидетельства о согласовании архитектурно-градостроительного облика объекта капитального строительства на территории Московской области (далее - Свидетельство АГО), в котором указана информация о внешнем виде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29" w:name="P3560"/>
      <w:bookmarkEnd w:id="29"/>
      <w:r w:rsidRPr="00B91F85">
        <w:rPr>
          <w:rFonts w:ascii="Times New Roman" w:hAnsi="Times New Roman" w:cs="Times New Roman"/>
          <w:sz w:val="28"/>
          <w:szCs w:val="28"/>
        </w:rPr>
        <w:t xml:space="preserve">б) для постоянных ограждений и механических барьеров, устанавливаемых вдоль приоритетных территорий архитектурно-художественного облика муниципального округа (общественных территорий, улиц и дорог общего пользования, прибрежных полос водных объектов, вдоль общественных территорий,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вылетных</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 водных объектов общего пользования, территорий объектов культурного наследия с исторически связанными с ними территориями, объектов социальной инфраструктуры, объектов религиозногоиспользования,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въездных групп, мемориальных комплексов, скульптурно-архитектурных композиций, монументально-декоративных композиций) - без оформленного паспорта колористического решения ограждения (далее - колористического паспорта);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для ограждений, устанавливаемых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 в отсутствие разрешения на размещения.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Самовольная установка ограждений не допускается.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5. Оценка внешнего вида ограждения проводится в соответствии с </w:t>
      </w:r>
      <w:hyperlink w:anchor="P3571">
        <w:r w:rsidRPr="00B91F85">
          <w:rPr>
            <w:rFonts w:ascii="Times New Roman" w:hAnsi="Times New Roman" w:cs="Times New Roman"/>
            <w:sz w:val="28"/>
            <w:szCs w:val="28"/>
          </w:rPr>
          <w:t>пунктами 6</w:t>
        </w:r>
      </w:hyperlink>
      <w:r w:rsidRPr="00B91F85">
        <w:rPr>
          <w:rFonts w:ascii="Times New Roman" w:hAnsi="Times New Roman" w:cs="Times New Roman"/>
          <w:sz w:val="28"/>
          <w:szCs w:val="28"/>
        </w:rPr>
        <w:t xml:space="preserve"> - </w:t>
      </w:r>
      <w:hyperlink w:anchor="P4135">
        <w:r w:rsidRPr="00B91F85">
          <w:rPr>
            <w:rFonts w:ascii="Times New Roman" w:hAnsi="Times New Roman" w:cs="Times New Roman"/>
            <w:sz w:val="28"/>
            <w:szCs w:val="28"/>
          </w:rPr>
          <w:t>13</w:t>
        </w:r>
      </w:hyperlink>
      <w:r w:rsidRPr="00B91F85">
        <w:rPr>
          <w:rFonts w:ascii="Times New Roman" w:hAnsi="Times New Roman" w:cs="Times New Roman"/>
          <w:sz w:val="28"/>
          <w:szCs w:val="28"/>
        </w:rPr>
        <w:t xml:space="preserve">, </w:t>
      </w:r>
      <w:hyperlink w:anchor="P3585">
        <w:r w:rsidRPr="00B91F85">
          <w:rPr>
            <w:rFonts w:ascii="Times New Roman" w:hAnsi="Times New Roman" w:cs="Times New Roman"/>
            <w:sz w:val="28"/>
            <w:szCs w:val="28"/>
          </w:rPr>
          <w:t>таблицами 2</w:t>
        </w:r>
      </w:hyperlink>
      <w:r w:rsidRPr="00B91F85">
        <w:rPr>
          <w:rFonts w:ascii="Times New Roman" w:hAnsi="Times New Roman" w:cs="Times New Roman"/>
          <w:sz w:val="28"/>
          <w:szCs w:val="28"/>
        </w:rPr>
        <w:t xml:space="preserve">, </w:t>
      </w:r>
      <w:hyperlink w:anchor="P3799">
        <w:r w:rsidRPr="00B91F85">
          <w:rPr>
            <w:rFonts w:ascii="Times New Roman" w:hAnsi="Times New Roman" w:cs="Times New Roman"/>
            <w:sz w:val="28"/>
            <w:szCs w:val="28"/>
          </w:rPr>
          <w:t>3</w:t>
        </w:r>
      </w:hyperlink>
      <w:r w:rsidRPr="00B91F85">
        <w:rPr>
          <w:rFonts w:ascii="Times New Roman" w:hAnsi="Times New Roman" w:cs="Times New Roman"/>
          <w:sz w:val="28"/>
          <w:szCs w:val="28"/>
        </w:rPr>
        <w:t xml:space="preserve"> настоящей статьи по критериям:</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высота;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проницаемость для взгляда;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цвет;</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материал;</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структура;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изображение;</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расположение и поддержание привлекательности внешнего вида.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30" w:name="P3571"/>
      <w:bookmarkEnd w:id="30"/>
      <w:r w:rsidRPr="00B91F85">
        <w:rPr>
          <w:rFonts w:ascii="Times New Roman" w:hAnsi="Times New Roman" w:cs="Times New Roman"/>
          <w:sz w:val="28"/>
          <w:szCs w:val="28"/>
        </w:rPr>
        <w:t>6. Высота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низкие - 0,3-1,0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средние - 1,1-1,7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lastRenderedPageBreak/>
        <w:t>в) высокие - 1,8-3,0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 xml:space="preserve">г) 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w:t>
      </w:r>
      <w:r w:rsidR="008F3008" w:rsidRPr="00F22BD5">
        <w:rPr>
          <w:rFonts w:ascii="Times New Roman" w:hAnsi="Times New Roman" w:cs="Times New Roman"/>
          <w:sz w:val="28"/>
          <w:szCs w:val="28"/>
        </w:rPr>
        <w:t>«</w:t>
      </w:r>
      <w:hyperlink r:id="rId233">
        <w:r w:rsidRPr="00F22BD5">
          <w:rPr>
            <w:rFonts w:ascii="Times New Roman" w:hAnsi="Times New Roman" w:cs="Times New Roman"/>
            <w:color w:val="0000FF"/>
            <w:sz w:val="28"/>
            <w:szCs w:val="28"/>
          </w:rPr>
          <w:t>СП 276.1325800.2016</w:t>
        </w:r>
      </w:hyperlink>
      <w:r w:rsidRPr="00F22BD5">
        <w:rPr>
          <w:rFonts w:ascii="Times New Roman" w:hAnsi="Times New Roman" w:cs="Times New Roman"/>
          <w:sz w:val="28"/>
          <w:szCs w:val="28"/>
        </w:rPr>
        <w:t>. Свод правил. Здания и территории. Правила проектирования защиты от шума транспортных потоков</w:t>
      </w:r>
      <w:r w:rsidR="008F3008" w:rsidRPr="00F22BD5">
        <w:rPr>
          <w:rFonts w:ascii="Times New Roman" w:hAnsi="Times New Roman" w:cs="Times New Roman"/>
          <w:sz w:val="28"/>
          <w:szCs w:val="28"/>
        </w:rPr>
        <w:t>»</w:t>
      </w:r>
      <w:r w:rsidRPr="00F22BD5">
        <w:rPr>
          <w:rFonts w:ascii="Times New Roman" w:hAnsi="Times New Roman" w:cs="Times New Roman"/>
          <w:sz w:val="28"/>
          <w:szCs w:val="28"/>
        </w:rPr>
        <w:t>), при 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 и (или) территорий) - более 3,0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7. Виды ограждений по степени проницаемости для взгляда:</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прозрачные - ограждения, не препятствующие (препятствующие в незначительной степени) просматриваемости объектов, расположенных за ними;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глухие - ограждения, исключающие просматриваемость объектов, расположенных за ними, выполненные из листовых материалов;</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в) 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8. Виды изображений: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стрит-арт (муралы, трафареты, рисунки, стикеры и иные подобные декоративные изображения) - согласованные временные графические изображения, нанесенные вручную на поверхности ограждений методами покраски, иными методами;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вандальные изображения - несогласованные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Нанесение изображения на ограждение, вне зависимости от местоположения ограждения, производится после оформления паспорта колористического решения.</w:t>
      </w:r>
    </w:p>
    <w:p w:rsidR="00D2117F" w:rsidRPr="00F22BD5" w:rsidRDefault="00D2117F" w:rsidP="00F22BD5">
      <w:pPr>
        <w:pStyle w:val="ConsPlusNormal"/>
        <w:contextualSpacing/>
        <w:jc w:val="both"/>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bookmarkStart w:id="31" w:name="P3585"/>
      <w:bookmarkEnd w:id="31"/>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D2117F" w:rsidRDefault="00D2117F">
      <w:pPr>
        <w:pStyle w:val="ConsPlusNormal"/>
        <w:sectPr w:rsidR="00D2117F">
          <w:pgSz w:w="11905" w:h="16838"/>
          <w:pgMar w:top="1134" w:right="850" w:bottom="1134" w:left="1701" w:header="0" w:footer="0" w:gutter="0"/>
          <w:cols w:space="720"/>
          <w:titlePg/>
        </w:sectPr>
      </w:pPr>
    </w:p>
    <w:p w:rsidR="00F22BD5" w:rsidRPr="00EA48F6" w:rsidRDefault="00F22BD5" w:rsidP="00F22BD5">
      <w:pPr>
        <w:pStyle w:val="a9"/>
        <w:keepNext/>
        <w:rPr>
          <w:color w:val="auto"/>
        </w:rPr>
      </w:pPr>
      <w:r w:rsidRPr="00EA48F6">
        <w:rPr>
          <w:color w:val="auto"/>
        </w:rPr>
        <w:lastRenderedPageBreak/>
        <w:t xml:space="preserve">Таблица </w:t>
      </w:r>
      <w:r w:rsidR="00F7289C" w:rsidRPr="00EA48F6">
        <w:rPr>
          <w:color w:val="auto"/>
        </w:rPr>
        <w:fldChar w:fldCharType="begin"/>
      </w:r>
      <w:r w:rsidRPr="00EA48F6">
        <w:rPr>
          <w:color w:val="auto"/>
        </w:rPr>
        <w:instrText xml:space="preserve"> SEQ Таблица \* ARABIC </w:instrText>
      </w:r>
      <w:r w:rsidR="00F7289C" w:rsidRPr="00EA48F6">
        <w:rPr>
          <w:color w:val="auto"/>
        </w:rPr>
        <w:fldChar w:fldCharType="separate"/>
      </w:r>
      <w:r w:rsidR="001519C3">
        <w:rPr>
          <w:noProof/>
          <w:color w:val="auto"/>
        </w:rPr>
        <w:t>4</w:t>
      </w:r>
      <w:r w:rsidR="00F7289C" w:rsidRPr="00EA48F6">
        <w:rPr>
          <w:color w:val="auto"/>
        </w:rPr>
        <w:fldChar w:fldCharType="end"/>
      </w:r>
      <w:r w:rsidRPr="00EA48F6">
        <w:rPr>
          <w:color w:val="auto"/>
        </w:rPr>
        <w:t>«ДОПУСТИМЫЕ МАТЕРИАЛЫ ПОСТОЯННЫХ ОГРАЖДЕНИЙ, ПОДЛЕЖАЩИЕ УЧЕТУ ПРИ ПОДБОРЕ МАТЕРИАЛА ДЛЯ УСТАНОВКИ, ЗАМЕНЫ</w:t>
      </w:r>
      <w:r w:rsidR="00EA48F6" w:rsidRPr="00EA48F6">
        <w:rPr>
          <w:color w:val="auto"/>
        </w:rPr>
        <w:t>, ИЗМЕНЕИЯ ВНЕШНЕГО ВИДА ОГРАЖДЕНИЙ»</w:t>
      </w:r>
    </w:p>
    <w:tbl>
      <w:tblPr>
        <w:tblpPr w:leftFromText="180" w:rightFromText="180" w:horzAnchor="margin" w:tblpY="6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0"/>
        <w:gridCol w:w="931"/>
        <w:gridCol w:w="829"/>
        <w:gridCol w:w="820"/>
        <w:gridCol w:w="952"/>
        <w:gridCol w:w="877"/>
        <w:gridCol w:w="952"/>
        <w:gridCol w:w="900"/>
        <w:gridCol w:w="876"/>
        <w:gridCol w:w="877"/>
        <w:gridCol w:w="809"/>
        <w:gridCol w:w="876"/>
        <w:gridCol w:w="797"/>
        <w:gridCol w:w="1079"/>
        <w:gridCol w:w="790"/>
        <w:gridCol w:w="1036"/>
        <w:gridCol w:w="1531"/>
        <w:gridCol w:w="1006"/>
      </w:tblGrid>
      <w:tr w:rsidR="00D2117F" w:rsidTr="00F22BD5">
        <w:tc>
          <w:tcPr>
            <w:tcW w:w="1161" w:type="dxa"/>
            <w:gridSpan w:val="2"/>
            <w:vMerge w:val="restart"/>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Функциональное назначение огораживаемых зданий, строений, сооружений, территорий</w:t>
            </w:r>
          </w:p>
        </w:tc>
        <w:tc>
          <w:tcPr>
            <w:tcW w:w="15007" w:type="dxa"/>
            <w:gridSpan w:val="16"/>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Ограничения использования материалов постоянных ограждений в зависимости от функционального назначения огораживаемой территории, здания, строения, сооружения:</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r w:rsidR="00D2117F" w:rsidRPr="00F22BD5">
              <w:rPr>
                <w:rFonts w:ascii="Times New Roman" w:hAnsi="Times New Roman" w:cs="Times New Roman"/>
              </w:rPr>
              <w:t xml:space="preserve"> -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Частичное ограничение материала:</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вдоль приоритетных территорий, указанных в </w:t>
            </w:r>
            <w:hyperlink w:anchor="P3560">
              <w:r w:rsidR="00D2117F" w:rsidRPr="00F22BD5">
                <w:rPr>
                  <w:rFonts w:ascii="Times New Roman" w:hAnsi="Times New Roman" w:cs="Times New Roman"/>
                </w:rPr>
                <w:t xml:space="preserve">пп. </w:t>
              </w:r>
              <w:r w:rsidRPr="00F22BD5">
                <w:rPr>
                  <w:rFonts w:ascii="Times New Roman" w:hAnsi="Times New Roman" w:cs="Times New Roman"/>
                </w:rPr>
                <w:t>«</w:t>
              </w:r>
              <w:r w:rsidR="00D2117F" w:rsidRPr="00F22BD5">
                <w:rPr>
                  <w:rFonts w:ascii="Times New Roman" w:hAnsi="Times New Roman" w:cs="Times New Roman"/>
                </w:rPr>
                <w:t>б</w:t>
              </w:r>
              <w:r w:rsidRPr="00F22BD5">
                <w:rPr>
                  <w:rFonts w:ascii="Times New Roman" w:hAnsi="Times New Roman" w:cs="Times New Roman"/>
                </w:rPr>
                <w:t>»</w:t>
              </w:r>
              <w:r w:rsidR="00D2117F" w:rsidRPr="00F22BD5">
                <w:rPr>
                  <w:rFonts w:ascii="Times New Roman" w:hAnsi="Times New Roman" w:cs="Times New Roman"/>
                </w:rPr>
                <w:t xml:space="preserve"> п. 4</w:t>
              </w:r>
            </w:hyperlink>
            <w:r w:rsidR="00D2117F" w:rsidRPr="00F22BD5">
              <w:rPr>
                <w:rFonts w:ascii="Times New Roman" w:hAnsi="Times New Roman" w:cs="Times New Roman"/>
              </w:rPr>
              <w:t xml:space="preserve"> настоящей статьи.</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Частичное разрешение материала:</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r w:rsidR="00D2117F" w:rsidRPr="00F22BD5">
              <w:rPr>
                <w:rFonts w:ascii="Times New Roman" w:hAnsi="Times New Roman" w:cs="Times New Roman"/>
              </w:rPr>
              <w:t xml:space="preserve"> - допускается при установке (замене) специальных ограждений</w:t>
            </w:r>
          </w:p>
        </w:tc>
      </w:tr>
      <w:tr w:rsidR="00D2117F" w:rsidTr="00F22BD5">
        <w:tc>
          <w:tcPr>
            <w:tcW w:w="0" w:type="auto"/>
            <w:gridSpan w:val="2"/>
            <w:vMerge/>
          </w:tcPr>
          <w:p w:rsidR="00D2117F" w:rsidRPr="00F22BD5" w:rsidRDefault="00D2117F" w:rsidP="00F22BD5">
            <w:pPr>
              <w:pStyle w:val="ConsPlusNormal"/>
              <w:rPr>
                <w:rFonts w:ascii="Times New Roman" w:hAnsi="Times New Roman" w:cs="Times New Roman"/>
              </w:rPr>
            </w:pPr>
          </w:p>
        </w:tc>
        <w:tc>
          <w:tcPr>
            <w:tcW w:w="82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w:t>
            </w:r>
          </w:p>
        </w:tc>
        <w:tc>
          <w:tcPr>
            <w:tcW w:w="82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II</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II</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IV</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w:t>
            </w:r>
          </w:p>
        </w:tc>
        <w:tc>
          <w:tcPr>
            <w:tcW w:w="90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VII</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VIII</w:t>
            </w:r>
          </w:p>
        </w:tc>
        <w:tc>
          <w:tcPr>
            <w:tcW w:w="80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IX</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w:t>
            </w:r>
          </w:p>
        </w:tc>
        <w:tc>
          <w:tcPr>
            <w:tcW w:w="79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w:t>
            </w:r>
          </w:p>
        </w:tc>
        <w:tc>
          <w:tcPr>
            <w:tcW w:w="107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XII</w:t>
            </w:r>
          </w:p>
        </w:tc>
        <w:tc>
          <w:tcPr>
            <w:tcW w:w="79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XIII</w:t>
            </w:r>
          </w:p>
        </w:tc>
        <w:tc>
          <w:tcPr>
            <w:tcW w:w="103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XIV</w:t>
            </w:r>
          </w:p>
        </w:tc>
        <w:tc>
          <w:tcPr>
            <w:tcW w:w="1531"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XV</w:t>
            </w:r>
          </w:p>
        </w:tc>
        <w:tc>
          <w:tcPr>
            <w:tcW w:w="100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XVI</w:t>
            </w:r>
          </w:p>
        </w:tc>
      </w:tr>
      <w:tr w:rsidR="00D2117F" w:rsidTr="00F22BD5">
        <w:tc>
          <w:tcPr>
            <w:tcW w:w="0" w:type="auto"/>
            <w:gridSpan w:val="2"/>
            <w:vMerge/>
          </w:tcPr>
          <w:p w:rsidR="00D2117F" w:rsidRPr="00F22BD5" w:rsidRDefault="00D2117F" w:rsidP="00F22BD5">
            <w:pPr>
              <w:pStyle w:val="ConsPlusNormal"/>
              <w:rPr>
                <w:rFonts w:ascii="Times New Roman" w:hAnsi="Times New Roman" w:cs="Times New Roman"/>
              </w:rPr>
            </w:pPr>
          </w:p>
        </w:tc>
        <w:tc>
          <w:tcPr>
            <w:tcW w:w="82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 Металлический просечно-вытяжной лист</w:t>
            </w:r>
          </w:p>
        </w:tc>
        <w:tc>
          <w:tcPr>
            <w:tcW w:w="82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 Металлическая просечно-вытяжная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 Металлическая секционная 3-д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 Металлические прутья</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 Металлический перфорированный лист.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6. Декоративное ограждение из металлической тканой сетки.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7. Стеклянное (триплекс, сталинит, </w:t>
            </w:r>
            <w:r w:rsidRPr="00F22BD5">
              <w:rPr>
                <w:rFonts w:ascii="Times New Roman" w:hAnsi="Times New Roman" w:cs="Times New Roman"/>
              </w:rPr>
              <w:lastRenderedPageBreak/>
              <w:t>молированное).</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8. Монолитный поликарбонат.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9. Декоративное ограждение из ДПК</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10. Металлические жалюзи (ламели).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11. Металлический штакетник (евроштакетник (односторонний, шахматка).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12. Металл</w:t>
            </w:r>
            <w:r w:rsidRPr="00F22BD5">
              <w:rPr>
                <w:rFonts w:ascii="Times New Roman" w:hAnsi="Times New Roman" w:cs="Times New Roman"/>
              </w:rPr>
              <w:lastRenderedPageBreak/>
              <w:t>ическая габионнаясетка.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13. Дощатое деревянное ограждение </w:t>
            </w:r>
            <w:r w:rsidR="008F3008" w:rsidRPr="00F22BD5">
              <w:rPr>
                <w:rFonts w:ascii="Times New Roman" w:hAnsi="Times New Roman" w:cs="Times New Roman"/>
              </w:rPr>
              <w:t>«</w:t>
            </w:r>
            <w:r w:rsidRPr="00F22BD5">
              <w:rPr>
                <w:rFonts w:ascii="Times New Roman" w:hAnsi="Times New Roman" w:cs="Times New Roman"/>
              </w:rPr>
              <w:t>ранчо</w:t>
            </w:r>
            <w:r w:rsidR="008F3008" w:rsidRPr="00F22BD5">
              <w:rPr>
                <w:rFonts w:ascii="Times New Roman" w:hAnsi="Times New Roman" w:cs="Times New Roman"/>
              </w:rPr>
              <w:t>»</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90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15.15. Металлическая каннелированная (рифленая)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16. Металлическая сварная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17. Металлическая крученая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18. Металлическая </w:t>
            </w:r>
            <w:r w:rsidRPr="00F22BD5">
              <w:rPr>
                <w:rFonts w:ascii="Times New Roman" w:hAnsi="Times New Roman" w:cs="Times New Roman"/>
              </w:rPr>
              <w:lastRenderedPageBreak/>
              <w:t>сетка-рабица.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19. Полимерная 3-д сетка (евросетка).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20. Сотовый поликарбонат</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21. Художественная ковка (ручное изготовление)</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22. Панели из древесно-полимерного композита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23. Доски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24. Планкин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25. Брус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26. </w:t>
            </w:r>
            <w:r w:rsidRPr="00F22BD5">
              <w:rPr>
                <w:rFonts w:ascii="Times New Roman" w:hAnsi="Times New Roman" w:cs="Times New Roman"/>
              </w:rPr>
              <w:lastRenderedPageBreak/>
              <w:t>Деревянный штакетник (односторонний, шахматка).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27. Дощатое деревянное </w:t>
            </w:r>
            <w:r w:rsidR="008F3008" w:rsidRPr="00F22BD5">
              <w:rPr>
                <w:rFonts w:ascii="Times New Roman" w:hAnsi="Times New Roman" w:cs="Times New Roman"/>
              </w:rPr>
              <w:t>«</w:t>
            </w:r>
            <w:r w:rsidRPr="00F22BD5">
              <w:rPr>
                <w:rFonts w:ascii="Times New Roman" w:hAnsi="Times New Roman" w:cs="Times New Roman"/>
              </w:rPr>
              <w:t>лесенка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решетка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плетенка</w:t>
            </w:r>
            <w:r w:rsidR="008F3008" w:rsidRPr="00F22BD5">
              <w:rPr>
                <w:rFonts w:ascii="Times New Roman" w:hAnsi="Times New Roman" w:cs="Times New Roman"/>
              </w:rPr>
              <w:t>»</w:t>
            </w:r>
          </w:p>
        </w:tc>
        <w:tc>
          <w:tcPr>
            <w:tcW w:w="80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28. Лоза.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29. Горбыль.</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30. Бревно.</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31. Дикий, колотый камень.</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32. Полимерные и бетонные имитации </w:t>
            </w:r>
            <w:r w:rsidRPr="00F22BD5">
              <w:rPr>
                <w:rFonts w:ascii="Times New Roman" w:hAnsi="Times New Roman" w:cs="Times New Roman"/>
              </w:rPr>
              <w:lastRenderedPageBreak/>
              <w:t>облицовочного кирпича.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33. Полимерные и бетонные имитации камня</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36. Декоративный железобетонный</w:t>
            </w:r>
          </w:p>
        </w:tc>
        <w:tc>
          <w:tcPr>
            <w:tcW w:w="79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37. Финишная отделка блоков штукатуркой с текстурами </w:t>
            </w:r>
            <w:r w:rsidR="008F3008" w:rsidRPr="00F22BD5">
              <w:rPr>
                <w:rFonts w:ascii="Times New Roman" w:hAnsi="Times New Roman" w:cs="Times New Roman"/>
              </w:rPr>
              <w:t>«</w:t>
            </w:r>
            <w:r w:rsidRPr="00F22BD5">
              <w:rPr>
                <w:rFonts w:ascii="Times New Roman" w:hAnsi="Times New Roman" w:cs="Times New Roman"/>
              </w:rPr>
              <w:t>короед</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шуба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гранул</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камешковая</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 xml:space="preserve">мраморная </w:t>
            </w:r>
            <w:r w:rsidRPr="00F22BD5">
              <w:rPr>
                <w:rFonts w:ascii="Times New Roman" w:hAnsi="Times New Roman" w:cs="Times New Roman"/>
              </w:rPr>
              <w:lastRenderedPageBreak/>
              <w:t>крошка</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38. Финишная отделка блоков керамической, клинкерной плиткой</w:t>
            </w:r>
          </w:p>
        </w:tc>
        <w:tc>
          <w:tcPr>
            <w:tcW w:w="107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39. Железобетонные плиты.</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40. Шумозащитные из специализированных панелей.</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41. Колючая проволока</w:t>
            </w:r>
          </w:p>
        </w:tc>
        <w:tc>
          <w:tcPr>
            <w:tcW w:w="79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42. Одинарный облицовочный кирпич (клинкерный, керамический)</w:t>
            </w:r>
          </w:p>
        </w:tc>
        <w:tc>
          <w:tcPr>
            <w:tcW w:w="103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43. Гиперпрессованный облицовочный кирпич.</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44. Колотый облицовочный кирпич.</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45. Полуторный, двойной облицовочный кирпич (клинкерный, керамиче</w:t>
            </w:r>
            <w:r w:rsidRPr="00F22BD5">
              <w:rPr>
                <w:rFonts w:ascii="Times New Roman" w:hAnsi="Times New Roman" w:cs="Times New Roman"/>
              </w:rPr>
              <w:lastRenderedPageBreak/>
              <w:t>ский).</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46. Силикатный облицовочный кирпич</w:t>
            </w:r>
          </w:p>
        </w:tc>
        <w:tc>
          <w:tcPr>
            <w:tcW w:w="1531"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47. Маскировочная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48. Фотосетка.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49. Металлическая тканая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50. Штукатурная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51. Полимерная 3-д сетка из экструдированныхполимерных волокон (ПВХ).</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52. Керамогранит</w:t>
            </w:r>
          </w:p>
        </w:tc>
        <w:tc>
          <w:tcPr>
            <w:tcW w:w="100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53. Ткани.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54. Картон, бумага.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55. Кровельные строительные материалы.</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56. Керамогранит.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57. Деревянные поддоны, бутылки, остатки </w:t>
            </w:r>
            <w:r w:rsidRPr="00F22BD5">
              <w:rPr>
                <w:rFonts w:ascii="Times New Roman" w:hAnsi="Times New Roman" w:cs="Times New Roman"/>
              </w:rPr>
              <w:lastRenderedPageBreak/>
              <w:t>после проведения ремонта и строительства, коробки, ящики и иные упаковочные материалы, шины и запасные части транспортных средств, иные подобные изделия.</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58. Неоштукатуренные (неокрашенные) строительные блоки</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Мастерские </w:t>
            </w:r>
            <w:r w:rsidRPr="00F22BD5">
              <w:rPr>
                <w:rFonts w:ascii="Times New Roman" w:hAnsi="Times New Roman" w:cs="Times New Roman"/>
              </w:rPr>
              <w:lastRenderedPageBreak/>
              <w:t>мелкого ремонта, ателье, бани, парикмахерские, прачечные, химчистки, похоронные бюро</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2</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Социальная инфраструктура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3</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Объекты торговли и услуг</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4</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Объекты придорожного сервиса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5</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Рынки</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6</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Многоквартирная </w:t>
            </w:r>
            <w:r w:rsidRPr="00F22BD5">
              <w:rPr>
                <w:rFonts w:ascii="Times New Roman" w:hAnsi="Times New Roman" w:cs="Times New Roman"/>
              </w:rPr>
              <w:lastRenderedPageBreak/>
              <w:t>жилая застройка, блокированная жилая застройка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7</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Индивидуальное жилищное строительство, блокированная жилая застройка</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8</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Личные подсобные хозяйства, огородничество, садоводство</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9</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Объекты гаражного </w:t>
            </w:r>
            <w:r w:rsidRPr="00F22BD5">
              <w:rPr>
                <w:rFonts w:ascii="Times New Roman" w:hAnsi="Times New Roman" w:cs="Times New Roman"/>
              </w:rPr>
              <w:lastRenderedPageBreak/>
              <w:t>назначения</w:t>
            </w:r>
          </w:p>
        </w:tc>
        <w:tc>
          <w:tcPr>
            <w:tcW w:w="82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0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10</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Плоскостные автостоянки</w:t>
            </w:r>
          </w:p>
        </w:tc>
        <w:tc>
          <w:tcPr>
            <w:tcW w:w="82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0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11</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Коммунальное обслуживание</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12</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Обслуживание автотранспорта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13</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Кладбища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14</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Ритуальная деятельность</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15</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Содержание или разведение животных</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16</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Приюты для животн</w:t>
            </w:r>
            <w:r w:rsidRPr="00F22BD5">
              <w:rPr>
                <w:rFonts w:ascii="Times New Roman" w:hAnsi="Times New Roman" w:cs="Times New Roman"/>
              </w:rPr>
              <w:lastRenderedPageBreak/>
              <w:t>ых</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17</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Иные</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16168" w:type="dxa"/>
            <w:gridSpan w:val="18"/>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Примечание. Дополнительные характеристики внешнего вида устанавливаемых (заменяемых) постоянных ограждений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а) просечно-вытяжной лист (ПВЛ):</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форма ячеек: </w:t>
            </w:r>
            <w:r w:rsidR="008F3008" w:rsidRPr="00F22BD5">
              <w:rPr>
                <w:rFonts w:ascii="Times New Roman" w:hAnsi="Times New Roman" w:cs="Times New Roman"/>
              </w:rPr>
              <w:t>«</w:t>
            </w:r>
            <w:r w:rsidRPr="00F22BD5">
              <w:rPr>
                <w:rFonts w:ascii="Times New Roman" w:hAnsi="Times New Roman" w:cs="Times New Roman"/>
              </w:rPr>
              <w:t>ромб</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квадрат</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круг</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б) просечно-вытяжная сетка (ЦПВС):</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размер ячеек: оцинкованной ЦПВС не менее 37 x 13 мм, из нержавеющей стали не менее 16 x 6 мм;</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в) перфорированный металлический лист:</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г) металлические прутья: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завершение вертикальных прутов: заглушки, пики, шишечки, горизонтальный прут;</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д) металлический штакетник (евроштакетник):</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виды профиля: М-профиль, П-профиль, П-профиль 3D (полукруглый профиль не допускается);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ширина штакетины 115-200 мм (скрытая завальцовка), расстояние между штакетинами 20-100 мм);</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е) 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ж) 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tc>
      </w:tr>
    </w:tbl>
    <w:p w:rsidR="00D2117F" w:rsidRDefault="00D2117F">
      <w:pPr>
        <w:pStyle w:val="ConsPlusNormal"/>
        <w:sectPr w:rsidR="00D2117F">
          <w:pgSz w:w="16838" w:h="11905" w:orient="landscape"/>
          <w:pgMar w:top="1701" w:right="397" w:bottom="850" w:left="397" w:header="0" w:footer="0" w:gutter="0"/>
          <w:cols w:space="720"/>
          <w:titlePg/>
        </w:sectPr>
      </w:pPr>
    </w:p>
    <w:p w:rsidR="00D2117F" w:rsidRDefault="00D2117F">
      <w:pPr>
        <w:pStyle w:val="ConsPlusNormal"/>
        <w:jc w:val="both"/>
      </w:pPr>
    </w:p>
    <w:p w:rsidR="00D2117F" w:rsidRPr="00EA48F6" w:rsidRDefault="00D2117F">
      <w:pPr>
        <w:pStyle w:val="ConsPlusTitle"/>
        <w:jc w:val="center"/>
        <w:outlineLvl w:val="3"/>
        <w:rPr>
          <w:rFonts w:ascii="Times New Roman" w:hAnsi="Times New Roman" w:cs="Times New Roman"/>
        </w:rPr>
      </w:pPr>
      <w:bookmarkStart w:id="32" w:name="P3799"/>
      <w:bookmarkEnd w:id="32"/>
      <w:r w:rsidRPr="00EA48F6">
        <w:rPr>
          <w:rFonts w:ascii="Times New Roman" w:hAnsi="Times New Roman" w:cs="Times New Roman"/>
        </w:rPr>
        <w:t xml:space="preserve">ТАБЛИЦА 3 </w:t>
      </w:r>
      <w:r w:rsidR="008F3008" w:rsidRPr="00EA48F6">
        <w:rPr>
          <w:rFonts w:ascii="Times New Roman" w:hAnsi="Times New Roman" w:cs="Times New Roman"/>
        </w:rPr>
        <w:t>«</w:t>
      </w:r>
      <w:r w:rsidRPr="00EA48F6">
        <w:rPr>
          <w:rFonts w:ascii="Times New Roman" w:hAnsi="Times New Roman" w:cs="Times New Roman"/>
        </w:rPr>
        <w:t>ДОПУСТИМЫЕ ЦВЕТА, ЦВЕТОВЫЕ СОЧЕТАНИЯ, ПОДЛЕЖАЩИЕ</w:t>
      </w:r>
    </w:p>
    <w:p w:rsidR="00D2117F" w:rsidRPr="00EA48F6" w:rsidRDefault="00D2117F">
      <w:pPr>
        <w:pStyle w:val="ConsPlusTitle"/>
        <w:jc w:val="center"/>
        <w:rPr>
          <w:rFonts w:ascii="Times New Roman" w:hAnsi="Times New Roman" w:cs="Times New Roman"/>
        </w:rPr>
      </w:pPr>
      <w:r w:rsidRPr="00EA48F6">
        <w:rPr>
          <w:rFonts w:ascii="Times New Roman" w:hAnsi="Times New Roman" w:cs="Times New Roman"/>
        </w:rPr>
        <w:t>УЧЕТУ ПРИ ПОДБОРЕ ЦВЕТА, ЦВЕТОВЫХ СОЧЕТАНИЙ ВНЕШНИХ ПОКРЫТИЙ</w:t>
      </w:r>
    </w:p>
    <w:p w:rsidR="00D2117F" w:rsidRPr="00EA48F6" w:rsidRDefault="00D2117F">
      <w:pPr>
        <w:pStyle w:val="ConsPlusTitle"/>
        <w:jc w:val="center"/>
        <w:rPr>
          <w:rFonts w:ascii="Times New Roman" w:hAnsi="Times New Roman" w:cs="Times New Roman"/>
        </w:rPr>
      </w:pPr>
      <w:r w:rsidRPr="00EA48F6">
        <w:rPr>
          <w:rFonts w:ascii="Times New Roman" w:hAnsi="Times New Roman" w:cs="Times New Roman"/>
        </w:rPr>
        <w:t>ПОСТОЯННЫХ ОГРАЖДЕНИЙ</w:t>
      </w:r>
      <w:r w:rsidR="008F3008" w:rsidRPr="00EA48F6">
        <w:rPr>
          <w:rFonts w:ascii="Times New Roman" w:hAnsi="Times New Roman" w:cs="Times New Roman"/>
        </w:rPr>
        <w:t>»</w:t>
      </w:r>
    </w:p>
    <w:p w:rsidR="00D2117F" w:rsidRPr="00EA48F6" w:rsidRDefault="00D2117F">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42"/>
        <w:gridCol w:w="984"/>
        <w:gridCol w:w="921"/>
        <w:gridCol w:w="910"/>
        <w:gridCol w:w="1059"/>
        <w:gridCol w:w="975"/>
        <w:gridCol w:w="1059"/>
        <w:gridCol w:w="1001"/>
        <w:gridCol w:w="974"/>
        <w:gridCol w:w="975"/>
        <w:gridCol w:w="898"/>
        <w:gridCol w:w="974"/>
        <w:gridCol w:w="885"/>
        <w:gridCol w:w="1203"/>
        <w:gridCol w:w="876"/>
        <w:gridCol w:w="1154"/>
        <w:gridCol w:w="1078"/>
      </w:tblGrid>
      <w:tr w:rsidR="00D2117F" w:rsidRPr="00EA48F6">
        <w:tc>
          <w:tcPr>
            <w:tcW w:w="2607" w:type="dxa"/>
            <w:gridSpan w:val="2"/>
            <w:vMerge w:val="restart"/>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Цвет, цветовое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w:t>
            </w:r>
            <w:r w:rsidRPr="00EA48F6">
              <w:rPr>
                <w:rFonts w:ascii="Times New Roman" w:hAnsi="Times New Roman" w:cs="Times New Roman"/>
              </w:rPr>
              <w:t>»</w:t>
            </w:r>
            <w:r w:rsidR="00D2117F" w:rsidRPr="00EA48F6">
              <w:rPr>
                <w:rFonts w:ascii="Times New Roman" w:hAnsi="Times New Roman" w:cs="Times New Roman"/>
              </w:rPr>
              <w:t xml:space="preserve"> - цвет;</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цс</w:t>
            </w:r>
            <w:r w:rsidRPr="00EA48F6">
              <w:rPr>
                <w:rFonts w:ascii="Times New Roman" w:hAnsi="Times New Roman" w:cs="Times New Roman"/>
              </w:rPr>
              <w:t>»</w:t>
            </w:r>
            <w:r w:rsidR="00D2117F" w:rsidRPr="00EA48F6">
              <w:rPr>
                <w:rFonts w:ascii="Times New Roman" w:hAnsi="Times New Roman" w:cs="Times New Roman"/>
              </w:rPr>
              <w:t xml:space="preserve"> -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ц/цс</w:t>
            </w:r>
            <w:r w:rsidRPr="00EA48F6">
              <w:rPr>
                <w:rFonts w:ascii="Times New Roman" w:hAnsi="Times New Roman" w:cs="Times New Roman"/>
              </w:rPr>
              <w:t>»</w:t>
            </w:r>
            <w:r w:rsidR="00D2117F" w:rsidRPr="00EA48F6">
              <w:rPr>
                <w:rFonts w:ascii="Times New Roman" w:hAnsi="Times New Roman" w:cs="Times New Roman"/>
              </w:rPr>
              <w:t xml:space="preserve"> - цвет и все сочетания с цветом</w:t>
            </w:r>
          </w:p>
        </w:tc>
        <w:tc>
          <w:tcPr>
            <w:tcW w:w="28000" w:type="dxa"/>
            <w:gridSpan w:val="15"/>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Ограничения использования цвета, цветового сочетания постоянных ограждений в зависимости от функционального назначения огораживаемой территории, здания, строения, сооружения</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r w:rsidR="00D2117F" w:rsidRPr="00EA48F6">
              <w:rPr>
                <w:rFonts w:ascii="Times New Roman" w:hAnsi="Times New Roman" w:cs="Times New Roman"/>
              </w:rPr>
              <w:t xml:space="preserve"> - не допускается для всех ограждений;</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всех ограждений.</w:t>
            </w:r>
          </w:p>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Частичное ограничение материала:</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НЕТ-П</w:t>
            </w:r>
            <w:r w:rsidRPr="00EA48F6">
              <w:rPr>
                <w:rFonts w:ascii="Times New Roman" w:hAnsi="Times New Roman" w:cs="Times New Roman"/>
              </w:rPr>
              <w:t>»</w:t>
            </w:r>
            <w:r w:rsidR="00D2117F" w:rsidRPr="00EA48F6">
              <w:rPr>
                <w:rFonts w:ascii="Times New Roman" w:hAnsi="Times New Roman" w:cs="Times New Roman"/>
              </w:rPr>
              <w:t xml:space="preserve"> - не допускается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Частичное разрешение материала:</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ограждений в историческом стиле территорий общего пользования,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IV</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VIII</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IX</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XIII</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XIV</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XV</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 Металлический просечно-вытяжной лист</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 Металлическая просечно-вытяжная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 Металлическая секционная 3-д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4. Металлические </w:t>
            </w:r>
            <w:r w:rsidRPr="00EA48F6">
              <w:rPr>
                <w:rFonts w:ascii="Times New Roman" w:hAnsi="Times New Roman" w:cs="Times New Roman"/>
              </w:rPr>
              <w:lastRenderedPageBreak/>
              <w:t>прутья</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5. Металлический перфорированный лист.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6. Декоративное ограждение из металлической тканой сетки.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7. Стеклянн</w:t>
            </w:r>
            <w:r w:rsidRPr="00EA48F6">
              <w:rPr>
                <w:rFonts w:ascii="Times New Roman" w:hAnsi="Times New Roman" w:cs="Times New Roman"/>
              </w:rPr>
              <w:lastRenderedPageBreak/>
              <w:t>ое (триплекс, сталинит, молированное).</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8. Монолитный поликарбонат.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9. Декоративное ограждение из ДПК</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10. Металлические жалюзи (ламели).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11. Металлический штакетник (евроштакетник (односторонний, шахматка).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12. Металлическая габионная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13. Дощатое деревянное ограждение </w:t>
            </w:r>
            <w:r w:rsidR="008F3008" w:rsidRPr="00EA48F6">
              <w:rPr>
                <w:rFonts w:ascii="Times New Roman" w:hAnsi="Times New Roman" w:cs="Times New Roman"/>
              </w:rPr>
              <w:t>«</w:t>
            </w:r>
            <w:r w:rsidRPr="00EA48F6">
              <w:rPr>
                <w:rFonts w:ascii="Times New Roman" w:hAnsi="Times New Roman" w:cs="Times New Roman"/>
              </w:rPr>
              <w:t>ранчо</w:t>
            </w:r>
            <w:r w:rsidR="008F3008" w:rsidRPr="00EA48F6">
              <w:rPr>
                <w:rFonts w:ascii="Times New Roman" w:hAnsi="Times New Roman" w:cs="Times New Roman"/>
              </w:rPr>
              <w:t>»</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15.15. Металлическая каннелированная (рифленая)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16. Металлическая сварная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17. Металлическая крученая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18. Металлическая сетка-рабица.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19. Полимерная 3-д сетка (евросетка).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20. Сотовый поликарбонат</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21. Художественная ковка (ручное изготовление)</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22. Панели из древесно-полимерного композита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23. Доски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24. Планкин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25. Брус </w:t>
            </w:r>
            <w:r w:rsidRPr="00EA48F6">
              <w:rPr>
                <w:rFonts w:ascii="Times New Roman" w:hAnsi="Times New Roman" w:cs="Times New Roman"/>
              </w:rPr>
              <w:lastRenderedPageBreak/>
              <w:t>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26. Деревянный штакетник (односторонний, шахматка).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27. Дощатое деревянное </w:t>
            </w:r>
            <w:r w:rsidR="008F3008" w:rsidRPr="00EA48F6">
              <w:rPr>
                <w:rFonts w:ascii="Times New Roman" w:hAnsi="Times New Roman" w:cs="Times New Roman"/>
              </w:rPr>
              <w:t>«</w:t>
            </w:r>
            <w:r w:rsidRPr="00EA48F6">
              <w:rPr>
                <w:rFonts w:ascii="Times New Roman" w:hAnsi="Times New Roman" w:cs="Times New Roman"/>
              </w:rPr>
              <w:t>лесенка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решетка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плетенка</w:t>
            </w:r>
            <w:r w:rsidR="008F3008" w:rsidRPr="00EA48F6">
              <w:rPr>
                <w:rFonts w:ascii="Times New Roman" w:hAnsi="Times New Roman" w:cs="Times New Roman"/>
              </w:rPr>
              <w:t>»</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28. Лоза.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29. Горбыль.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30. Бревно.</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31. Дикий, колотый камень.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32. Полимерные и бетонные </w:t>
            </w:r>
            <w:r w:rsidRPr="00EA48F6">
              <w:rPr>
                <w:rFonts w:ascii="Times New Roman" w:hAnsi="Times New Roman" w:cs="Times New Roman"/>
              </w:rPr>
              <w:lastRenderedPageBreak/>
              <w:t>имитации облицовочного кирпича.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33. Полимерные и бетонные имитации камня</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36. Декоративный железобетонный</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37. Финишная отделка блоков штукатуркой с текстурами </w:t>
            </w:r>
            <w:r w:rsidR="008F3008" w:rsidRPr="00EA48F6">
              <w:rPr>
                <w:rFonts w:ascii="Times New Roman" w:hAnsi="Times New Roman" w:cs="Times New Roman"/>
              </w:rPr>
              <w:t>«</w:t>
            </w:r>
            <w:r w:rsidRPr="00EA48F6">
              <w:rPr>
                <w:rFonts w:ascii="Times New Roman" w:hAnsi="Times New Roman" w:cs="Times New Roman"/>
              </w:rPr>
              <w:t>короед</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шуба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гранул</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камешковая</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lastRenderedPageBreak/>
              <w:t>«</w:t>
            </w:r>
            <w:r w:rsidRPr="00EA48F6">
              <w:rPr>
                <w:rFonts w:ascii="Times New Roman" w:hAnsi="Times New Roman" w:cs="Times New Roman"/>
              </w:rPr>
              <w:t>мраморная крошка</w:t>
            </w:r>
            <w:r w:rsidR="008F3008" w:rsidRPr="00EA48F6">
              <w:rPr>
                <w:rFonts w:ascii="Times New Roman" w:hAnsi="Times New Roman" w:cs="Times New Roman"/>
              </w:rPr>
              <w:t>»</w:t>
            </w:r>
            <w:r w:rsidRPr="00EA48F6">
              <w:rPr>
                <w:rFonts w:ascii="Times New Roman" w:hAnsi="Times New Roman" w:cs="Times New Roman"/>
              </w:rPr>
              <w:t>.</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38. Финишная отделка блоков керамической, клинкерной плиткой</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39. Железобетонные плиты.</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40. Шумозащитные из специализированных панелей.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41. Колючая проволока</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42. Одинарный облицовочный кирпич (клинкерный, керамический)</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43. Гиперпрессованный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44. Колотый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45. Полуторный, двойной облицовочный </w:t>
            </w:r>
            <w:r w:rsidRPr="00EA48F6">
              <w:rPr>
                <w:rFonts w:ascii="Times New Roman" w:hAnsi="Times New Roman" w:cs="Times New Roman"/>
              </w:rPr>
              <w:lastRenderedPageBreak/>
              <w:t>кирпич (клинкерный, керамический).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46. Силикатный облицовочный кирпич</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 xml:space="preserve">47. Комбинированные ограждения (металл-кирпич, металл - штукатурка, металл - плитка, кирпич - штукатурка, металл - камень, </w:t>
            </w:r>
            <w:r w:rsidRPr="00EA48F6">
              <w:rPr>
                <w:rFonts w:ascii="Times New Roman" w:hAnsi="Times New Roman" w:cs="Times New Roman"/>
              </w:rPr>
              <w:lastRenderedPageBreak/>
              <w:t>штукатурка - камень, кирпич - поликарбонат, металл - поликарбонат, кирпич - металл - поликарбонат)</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Неоновый, флуоресцентный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белый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розовый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4 и более цветов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Фиолетовый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красный </w:t>
            </w:r>
            <w:r w:rsidR="008F3008" w:rsidRPr="00EA48F6">
              <w:rPr>
                <w:rFonts w:ascii="Times New Roman" w:hAnsi="Times New Roman" w:cs="Times New Roman"/>
              </w:rPr>
              <w:lastRenderedPageBreak/>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Голубой - розовый</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 зеленый </w:t>
            </w:r>
            <w:r w:rsidR="008F3008" w:rsidRPr="00EA48F6">
              <w:rPr>
                <w:rFonts w:ascii="Times New Roman" w:hAnsi="Times New Roman" w:cs="Times New Roman"/>
              </w:rPr>
              <w:lastRenderedPageBreak/>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Зеленый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Бежевый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Коричневый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Серый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Природные поверхности * (дерево, камень, металл, керамика</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bl>
    <w:p w:rsidR="00D2117F" w:rsidRPr="00EA48F6" w:rsidRDefault="00D2117F">
      <w:pPr>
        <w:pStyle w:val="ConsPlusNormal"/>
        <w:rPr>
          <w:rFonts w:ascii="Times New Roman" w:hAnsi="Times New Roman" w:cs="Times New Roman"/>
        </w:rPr>
        <w:sectPr w:rsidR="00D2117F" w:rsidRPr="00EA48F6">
          <w:pgSz w:w="16838" w:h="11905" w:orient="landscape"/>
          <w:pgMar w:top="1701" w:right="397" w:bottom="850" w:left="397" w:header="0" w:footer="0" w:gutter="0"/>
          <w:cols w:space="720"/>
          <w:titlePg/>
        </w:sectPr>
      </w:pPr>
    </w:p>
    <w:p w:rsidR="00D2117F" w:rsidRDefault="00D2117F">
      <w:pPr>
        <w:pStyle w:val="ConsPlusNormal"/>
        <w:jc w:val="both"/>
      </w:pPr>
    </w:p>
    <w:p w:rsidR="00D2117F" w:rsidRPr="00EA48F6" w:rsidRDefault="00D2117F" w:rsidP="00EA48F6">
      <w:pPr>
        <w:pStyle w:val="ConsPlusNormal"/>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9. Структура постоянных ограждений: секционное (стойки, заполнение секций, ограждающие устройства).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10. Недопустимые материалы постоянных ограждений:</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а) из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б) из сетки-рабицы,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неоштукатуренные (неокрашенные) строительные блоки;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11. Требования к внешнему виду инвентарных (строительных) ограждений, предназначенных для выделения территорий строительных площадок и участков производства строительно-монтажных, ремонтных работ: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а) при установке и содержании должны соблюдаться требования </w:t>
      </w:r>
      <w:r w:rsidR="008F3008" w:rsidRPr="00EA48F6">
        <w:rPr>
          <w:rFonts w:ascii="Times New Roman" w:hAnsi="Times New Roman" w:cs="Times New Roman"/>
          <w:sz w:val="28"/>
          <w:szCs w:val="28"/>
        </w:rPr>
        <w:t>«</w:t>
      </w:r>
      <w:hyperlink r:id="rId234">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xml:space="preserve">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w:t>
      </w:r>
      <w:r w:rsidR="008F3008" w:rsidRPr="00EA48F6">
        <w:rPr>
          <w:rFonts w:ascii="Times New Roman" w:hAnsi="Times New Roman" w:cs="Times New Roman"/>
          <w:sz w:val="28"/>
          <w:szCs w:val="28"/>
        </w:rPr>
        <w:t>«</w:t>
      </w:r>
      <w:hyperlink r:id="rId235">
        <w:r w:rsidRPr="00EA48F6">
          <w:rPr>
            <w:rFonts w:ascii="Times New Roman" w:hAnsi="Times New Roman" w:cs="Times New Roman"/>
            <w:sz w:val="28"/>
            <w:szCs w:val="28"/>
          </w:rPr>
          <w:t>ГОСТ 12.4.026-2015</w:t>
        </w:r>
      </w:hyperlink>
      <w:r w:rsidRPr="00EA48F6">
        <w:rPr>
          <w:rFonts w:ascii="Times New Roman" w:hAnsi="Times New Roman" w:cs="Times New Roman"/>
          <w:sz w:val="28"/>
          <w:szCs w:val="28"/>
        </w:rPr>
        <w:t>.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б) при иных работах по согласованию с администрацией требования к внешнему виду инвентарных (строительных) ограждений в части, не противоречащей </w:t>
      </w:r>
      <w:hyperlink r:id="rId236">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при иных работах по согласованию с администрацией муниципального округа: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должны содержать эмблему муниципального округа, логотип и (или) наименование подрядной организации, производящей строительно-монтажные, ремонтные работы;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может быть размещена информация, не относимая строительно-монтажным, ремонтным работам, но не более чем на 10% от площади ограждения, вдоль приоритетных территорий, указанных в </w:t>
      </w:r>
      <w:hyperlink w:anchor="P3560">
        <w:r w:rsidRPr="00EA48F6">
          <w:rPr>
            <w:rFonts w:ascii="Times New Roman" w:hAnsi="Times New Roman" w:cs="Times New Roman"/>
            <w:sz w:val="28"/>
            <w:szCs w:val="28"/>
          </w:rPr>
          <w:t xml:space="preserve">подпункте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б</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пункта 4</w:t>
        </w:r>
      </w:hyperlink>
      <w:r w:rsidRPr="00EA48F6">
        <w:rPr>
          <w:rFonts w:ascii="Times New Roman" w:hAnsi="Times New Roman" w:cs="Times New Roman"/>
          <w:sz w:val="28"/>
          <w:szCs w:val="28"/>
        </w:rPr>
        <w:t xml:space="preserve"> настоящей статьи;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после завершения производства работ должны быть демонтированы;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 внешний вид сигнальных лент: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ленты (разрывы, дыры, следы горения, пятна, вандальные изображения);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материал изготовления - полиэтилен высокого давления;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толщина - 50-100 мкм;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lastRenderedPageBreak/>
        <w:t>ширина - 100 мм;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печать - флексографическая печать;</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высота расположения - не ниже 0,9 м от уровня земли, не выше 1,6 м от уровня земли;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е) внешний вид сигнальных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баннера (разрывы, дыры, следы горения, пятна, грязевые потеки, вандальные изображения), однотипные без механических повреждений конструкций;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рекомендуемый материал изготовления внешней поверхности секции - баннер, плотностью 270 гр./м</w:t>
      </w:r>
      <w:r w:rsidRPr="00EA48F6">
        <w:rPr>
          <w:rFonts w:ascii="Times New Roman" w:hAnsi="Times New Roman" w:cs="Times New Roman"/>
          <w:sz w:val="28"/>
          <w:szCs w:val="28"/>
          <w:vertAlign w:val="superscript"/>
        </w:rPr>
        <w:t>2</w:t>
      </w:r>
      <w:r w:rsidRPr="00EA48F6">
        <w:rPr>
          <w:rFonts w:ascii="Times New Roman" w:hAnsi="Times New Roman" w:cs="Times New Roman"/>
          <w:sz w:val="28"/>
          <w:szCs w:val="28"/>
        </w:rPr>
        <w:t>, толщина нитей - 1000d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на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плетение ячейки - 9 на 9 единиц на дюйм;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финишное покрытие стоек, каркаса, ограждающих устройств - оцинковка или окраска светлым серым цветом;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ж) внешний вид защитных и защитно-охранных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 сборно-разборное, заполнение секций металлическими профилированными листами (профнастил для ограждений) матового светлого серого цвета с высотой профиля до 20 мм;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отсутствие разрушений и эксплуатационных деформаций конструкций секций, несущих стоек, сигнальных фонарей, креплений, опорных блоков, знаков;</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козырьки из кровельного профнастила матового 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 и выходить за его край на 50-100 мм, обеспечивать водоотведение;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защитные ограждения не должны иметь проемов, не оборудованных ограждающими устройствами, контролируемыми в течение рабочего времени и запираемыми после его окончания;</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тротуар (временный пешеходный настил) вдоль ограждения должен быть шириной не менее 1,2 м (зазоры между элементами настила не допускаются), оборудован со стороны движения транспорта ограждением 0,9-1,1 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въездные ворота и калитки должны обеспечивать беспрепятственный въезд, проход на территории производства работ, соответствовать пожарным требованиям, створки в виде рамной конструкции с заполнением металлическими профилированными листами, аналогичными по внешнему виду заполнениям секций;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въезды на территории производства работ должны быть с твердыми покрытиями;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з) при подготовке раздела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Проект организации строительства</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необходимо соблюдение при установке и содержании инвентарных (строительных) ограждений требований </w:t>
      </w:r>
      <w:r w:rsidR="008F3008" w:rsidRPr="00EA48F6">
        <w:rPr>
          <w:rFonts w:ascii="Times New Roman" w:hAnsi="Times New Roman" w:cs="Times New Roman"/>
          <w:sz w:val="28"/>
          <w:szCs w:val="28"/>
        </w:rPr>
        <w:t>«</w:t>
      </w:r>
      <w:hyperlink r:id="rId237">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Правил;</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lastRenderedPageBreak/>
        <w:t xml:space="preserve">и) в составе инвентарных (строительных) ограждений использовать опорные элементы светло-серого цвета, в том числе бетонные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башмаки</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железобетонные блоки специального сечения, фундаментные блоки сплошного сечения.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12. При установке (замене) и содержании всех типов ограждений, указанных в </w:t>
      </w:r>
      <w:hyperlink w:anchor="P3543">
        <w:r w:rsidRPr="00A94F83">
          <w:rPr>
            <w:rFonts w:ascii="Times New Roman" w:hAnsi="Times New Roman" w:cs="Times New Roman"/>
            <w:sz w:val="28"/>
            <w:szCs w:val="28"/>
          </w:rPr>
          <w:t>пункте 1</w:t>
        </w:r>
      </w:hyperlink>
      <w:r w:rsidRPr="00A94F83">
        <w:rPr>
          <w:rFonts w:ascii="Times New Roman" w:hAnsi="Times New Roman" w:cs="Times New Roman"/>
          <w:sz w:val="28"/>
          <w:szCs w:val="28"/>
        </w:rPr>
        <w:t xml:space="preserve"> настоящей статьи, должны соблюдаться требования к расположению и поддержанию привлекательности внешнего вида. Не допускаются: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3" w:name="P4120"/>
      <w:bookmarkEnd w:id="33"/>
      <w:r w:rsidRPr="00A94F83">
        <w:rPr>
          <w:rFonts w:ascii="Times New Roman" w:hAnsi="Times New Roman" w:cs="Times New Roman"/>
          <w:sz w:val="28"/>
          <w:szCs w:val="28"/>
        </w:rPr>
        <w:t>а) ветхие и аварийные ограждения;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4" w:name="P4121"/>
      <w:bookmarkEnd w:id="34"/>
      <w:r w:rsidRPr="00A94F83">
        <w:rPr>
          <w:rFonts w:ascii="Times New Roman" w:hAnsi="Times New Roman" w:cs="Times New Roman"/>
          <w:sz w:val="28"/>
          <w:szCs w:val="28"/>
        </w:rPr>
        <w:t>б) окрашивание без промывки и расчистки от ранних красок;</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в) 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5" w:name="P4123"/>
      <w:bookmarkEnd w:id="35"/>
      <w:r w:rsidRPr="00A94F83">
        <w:rPr>
          <w:rFonts w:ascii="Times New Roman" w:hAnsi="Times New Roman" w:cs="Times New Roman"/>
          <w:sz w:val="28"/>
          <w:szCs w:val="28"/>
        </w:rPr>
        <w:t>г) подвижные секции, столбы, а также с соединительные элементы, разъединяющиеся самопроизвольно или без применения специальных инструментов;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6" w:name="P4124"/>
      <w:bookmarkEnd w:id="36"/>
      <w:r w:rsidRPr="00A94F83">
        <w:rPr>
          <w:rFonts w:ascii="Times New Roman" w:hAnsi="Times New Roman" w:cs="Times New Roman"/>
          <w:sz w:val="28"/>
          <w:szCs w:val="28"/>
        </w:rPr>
        <w:t>д) загрязнения, сорная растительность, вандальные изображения;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7" w:name="P4125"/>
      <w:bookmarkEnd w:id="37"/>
      <w:r w:rsidRPr="00A94F83">
        <w:rPr>
          <w:rFonts w:ascii="Times New Roman" w:hAnsi="Times New Roman" w:cs="Times New Roman"/>
          <w:sz w:val="28"/>
          <w:szCs w:val="28"/>
        </w:rPr>
        <w:t>е) рекламные конструкции: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самовольно размещенные;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окончания срока договора на установку;</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аннулирования ранее выданного разрешения;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с нарушением требований к установке и эксплуатации;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8" w:name="P4130"/>
      <w:bookmarkEnd w:id="38"/>
      <w:r w:rsidRPr="00A94F83">
        <w:rPr>
          <w:rFonts w:ascii="Times New Roman" w:hAnsi="Times New Roman" w:cs="Times New Roman"/>
          <w:sz w:val="28"/>
          <w:szCs w:val="28"/>
        </w:rPr>
        <w:t>ж) создание ограждениями препятствий для использования тротуаров, дорожек общего пользования, в том числе сужение пешеходного пути инвентарными (строительными) ограждениями до ширины менее 1,2 м;</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9" w:name="P4131"/>
      <w:bookmarkEnd w:id="39"/>
      <w:r w:rsidRPr="00A94F83">
        <w:rPr>
          <w:rFonts w:ascii="Times New Roman" w:hAnsi="Times New Roman" w:cs="Times New Roman"/>
          <w:sz w:val="28"/>
          <w:szCs w:val="28"/>
        </w:rPr>
        <w:t>з) 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0" w:name="P4132"/>
      <w:bookmarkEnd w:id="40"/>
      <w:r w:rsidRPr="00A94F83">
        <w:rPr>
          <w:rFonts w:ascii="Times New Roman" w:hAnsi="Times New Roman" w:cs="Times New Roman"/>
          <w:sz w:val="28"/>
          <w:szCs w:val="28"/>
        </w:rPr>
        <w:t>и) отклонение по вертикали более 5 градусов.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0">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а</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3">
        <w:r w:rsidR="008F3008" w:rsidRPr="00A94F83">
          <w:rPr>
            <w:rFonts w:ascii="Times New Roman" w:hAnsi="Times New Roman" w:cs="Times New Roman"/>
            <w:sz w:val="28"/>
            <w:szCs w:val="28"/>
          </w:rPr>
          <w:t>«</w:t>
        </w:r>
        <w:r w:rsidRPr="00A94F83">
          <w:rPr>
            <w:rFonts w:ascii="Times New Roman" w:hAnsi="Times New Roman" w:cs="Times New Roman"/>
            <w:sz w:val="28"/>
            <w:szCs w:val="28"/>
          </w:rPr>
          <w:t>г</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0">
        <w:r w:rsidR="008F3008" w:rsidRPr="00A94F83">
          <w:rPr>
            <w:rFonts w:ascii="Times New Roman" w:hAnsi="Times New Roman" w:cs="Times New Roman"/>
            <w:sz w:val="28"/>
            <w:szCs w:val="28"/>
          </w:rPr>
          <w:t>«</w:t>
        </w:r>
        <w:r w:rsidRPr="00A94F83">
          <w:rPr>
            <w:rFonts w:ascii="Times New Roman" w:hAnsi="Times New Roman" w:cs="Times New Roman"/>
            <w:sz w:val="28"/>
            <w:szCs w:val="28"/>
          </w:rPr>
          <w:t>ж</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1">
        <w:r w:rsidR="008F3008" w:rsidRPr="00A94F83">
          <w:rPr>
            <w:rFonts w:ascii="Times New Roman" w:hAnsi="Times New Roman" w:cs="Times New Roman"/>
            <w:sz w:val="28"/>
            <w:szCs w:val="28"/>
          </w:rPr>
          <w:t>«</w:t>
        </w:r>
        <w:r w:rsidRPr="00A94F83">
          <w:rPr>
            <w:rFonts w:ascii="Times New Roman" w:hAnsi="Times New Roman" w:cs="Times New Roman"/>
            <w:sz w:val="28"/>
            <w:szCs w:val="28"/>
          </w:rPr>
          <w:t>з</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2">
        <w:r w:rsidR="008F3008" w:rsidRPr="00A94F83">
          <w:rPr>
            <w:rFonts w:ascii="Times New Roman" w:hAnsi="Times New Roman" w:cs="Times New Roman"/>
            <w:sz w:val="28"/>
            <w:szCs w:val="28"/>
          </w:rPr>
          <w:t>«</w:t>
        </w:r>
        <w:r w:rsidRPr="00A94F83">
          <w:rPr>
            <w:rFonts w:ascii="Times New Roman" w:hAnsi="Times New Roman" w:cs="Times New Roman"/>
            <w:sz w:val="28"/>
            <w:szCs w:val="28"/>
          </w:rPr>
          <w:t>и</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демонтажу и транспортировке с целью временного хранения в установленном порядке за счет собственника (правообладателя) земельного участка, на котором установлены такие ограждения либо за счет средств бюджета муниципального образования.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1">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4">
        <w:r w:rsidR="008F3008" w:rsidRPr="00A94F83">
          <w:rPr>
            <w:rFonts w:ascii="Times New Roman" w:hAnsi="Times New Roman" w:cs="Times New Roman"/>
            <w:sz w:val="28"/>
            <w:szCs w:val="28"/>
          </w:rPr>
          <w:t>«</w:t>
        </w:r>
        <w:r w:rsidRPr="00A94F83">
          <w:rPr>
            <w:rFonts w:ascii="Times New Roman" w:hAnsi="Times New Roman" w:cs="Times New Roman"/>
            <w:sz w:val="28"/>
            <w:szCs w:val="28"/>
          </w:rPr>
          <w:t>д</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5">
        <w:r w:rsidR="008F3008" w:rsidRPr="00A94F83">
          <w:rPr>
            <w:rFonts w:ascii="Times New Roman" w:hAnsi="Times New Roman" w:cs="Times New Roman"/>
            <w:sz w:val="28"/>
            <w:szCs w:val="28"/>
          </w:rPr>
          <w:t>«</w:t>
        </w:r>
        <w:r w:rsidRPr="00A94F83">
          <w:rPr>
            <w:rFonts w:ascii="Times New Roman" w:hAnsi="Times New Roman" w:cs="Times New Roman"/>
            <w:sz w:val="28"/>
            <w:szCs w:val="28"/>
          </w:rPr>
          <w:t>е</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приведению в соответствие с требованиями к расположению и поддержанию привлекательности внешнего вида за счет собственника (правообладателя) земельного участка, на котором установлены такие ограждения либо за счет средств бюджета </w:t>
      </w:r>
      <w:r w:rsidRPr="00A94F83">
        <w:rPr>
          <w:rFonts w:ascii="Times New Roman" w:hAnsi="Times New Roman" w:cs="Times New Roman"/>
          <w:sz w:val="28"/>
          <w:szCs w:val="28"/>
        </w:rPr>
        <w:lastRenderedPageBreak/>
        <w:t>муниципального округа.</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1" w:name="P4135"/>
      <w:bookmarkEnd w:id="41"/>
      <w:r w:rsidRPr="00A94F83">
        <w:rPr>
          <w:rFonts w:ascii="Times New Roman" w:hAnsi="Times New Roman" w:cs="Times New Roman"/>
          <w:sz w:val="28"/>
          <w:szCs w:val="28"/>
        </w:rPr>
        <w:t>13. 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ограждения (металлические ограждения высотой не менее 0,5 м или стационарные парковочные барьеры)</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33. Кондиционеры и антенны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34. Основные требования к установке малых архитектурных форм и оборудования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муниципального округа в местах общественного пользования производится по согласованию с администрацией.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К элементам монументально-декоративного оформления муниципального округа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35. Устройства для оформления озеленения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3. Пергола - легкое решетчатое сооружение из дерева или металла в виде </w:t>
      </w:r>
      <w:r w:rsidRPr="00A94F83">
        <w:rPr>
          <w:rFonts w:ascii="Times New Roman" w:hAnsi="Times New Roman" w:cs="Times New Roman"/>
          <w:sz w:val="28"/>
          <w:szCs w:val="28"/>
        </w:rPr>
        <w:lastRenderedPageBreak/>
        <w:t xml:space="preserve">беседки, галереи или навеса, используется как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зеленый тоннель</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переход между площадками или архитектурными объектами.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Контейнеры - специальные кадки, ящики и иные емкости, применяемые для высадки в них зеленых насаждений.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5. Цветочницы, вазоны - небольшие емкости с растительным грунтом, в которые высаживаются цветочные растения.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36. Мебель</w:t>
      </w:r>
      <w:r w:rsidR="00AA6001" w:rsidRPr="00A94F83">
        <w:rPr>
          <w:rFonts w:ascii="Times New Roman" w:hAnsi="Times New Roman" w:cs="Times New Roman"/>
          <w:sz w:val="28"/>
          <w:szCs w:val="28"/>
        </w:rPr>
        <w:t xml:space="preserve"> Раменского </w:t>
      </w:r>
      <w:r w:rsidRPr="00A94F83">
        <w:rPr>
          <w:rFonts w:ascii="Times New Roman" w:hAnsi="Times New Roman" w:cs="Times New Roman"/>
          <w:sz w:val="28"/>
          <w:szCs w:val="28"/>
        </w:rPr>
        <w:t xml:space="preserve"> муниципального округа </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К мебели муниципального округа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3. На территории парков возможно выполнять скамьи и столы из древесных пней-срубов, бревен и плах, не имеющих сколов и острых углов.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Количество размещаемой мебели муниципального округа устанавливается в зависимости от функционального назначения территории и количества посетителей на этой территории.</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37. Уличное коммунально-бытовое оборудование</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Уличное коммунально-бытовое оборудование представлено урнами, контейнерами и бункерами для накопления твердых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2" w:name="P4166"/>
      <w:bookmarkEnd w:id="42"/>
      <w:r w:rsidRPr="00A94F83">
        <w:rPr>
          <w:rFonts w:ascii="Times New Roman" w:hAnsi="Times New Roman" w:cs="Times New Roman"/>
          <w:sz w:val="28"/>
          <w:szCs w:val="28"/>
        </w:rPr>
        <w:t>1) у входов в общественные здания и сооружения, подземные переходы, многоквартирные дома (в том числе у входов в нежилые помещения общественного назначения);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3" w:name="P4167"/>
      <w:bookmarkEnd w:id="43"/>
      <w:r w:rsidRPr="00A94F83">
        <w:rPr>
          <w:rFonts w:ascii="Times New Roman" w:hAnsi="Times New Roman" w:cs="Times New Roman"/>
          <w:sz w:val="28"/>
          <w:szCs w:val="28"/>
        </w:rPr>
        <w:t>2) на площадках отдыха, выгула животных, дрессировки собак, детских площадках;</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4" w:name="P4168"/>
      <w:bookmarkEnd w:id="44"/>
      <w:r w:rsidRPr="00A94F83">
        <w:rPr>
          <w:rFonts w:ascii="Times New Roman" w:hAnsi="Times New Roman" w:cs="Times New Roman"/>
          <w:sz w:val="28"/>
          <w:szCs w:val="28"/>
        </w:rPr>
        <w:t xml:space="preserve">3) в случаях, указанных в </w:t>
      </w:r>
      <w:hyperlink w:anchor="P4166">
        <w:r w:rsidRPr="00A94F83">
          <w:rPr>
            <w:rFonts w:ascii="Times New Roman" w:hAnsi="Times New Roman" w:cs="Times New Roman"/>
            <w:sz w:val="28"/>
            <w:szCs w:val="28"/>
          </w:rPr>
          <w:t>пунктах 1</w:t>
        </w:r>
      </w:hyperlink>
      <w:r w:rsidRPr="00A94F83">
        <w:rPr>
          <w:rFonts w:ascii="Times New Roman" w:hAnsi="Times New Roman" w:cs="Times New Roman"/>
          <w:sz w:val="28"/>
          <w:szCs w:val="28"/>
        </w:rPr>
        <w:t xml:space="preserve"> и </w:t>
      </w:r>
      <w:hyperlink w:anchor="P4167">
        <w:r w:rsidRPr="00A94F83">
          <w:rPr>
            <w:rFonts w:ascii="Times New Roman" w:hAnsi="Times New Roman" w:cs="Times New Roman"/>
            <w:sz w:val="28"/>
            <w:szCs w:val="28"/>
          </w:rPr>
          <w:t>2</w:t>
        </w:r>
      </w:hyperlink>
      <w:r w:rsidRPr="00A94F83">
        <w:rPr>
          <w:rFonts w:ascii="Times New Roman" w:hAnsi="Times New Roman" w:cs="Times New Roman"/>
          <w:sz w:val="28"/>
          <w:szCs w:val="28"/>
        </w:rPr>
        <w:t xml:space="preserve"> настоящей части,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а) на общественных территориях, элементах улично-дорожной сети общего пользования, приобъектных площадях территориях зданий общественного назначения у скамей, лавочек, парковых диванов, беседок;</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A94F83">
        <w:rPr>
          <w:rFonts w:ascii="Times New Roman" w:hAnsi="Times New Roman" w:cs="Times New Roman"/>
          <w:sz w:val="28"/>
          <w:szCs w:val="28"/>
        </w:rPr>
        <w:t xml:space="preserve">б) на пляжах на расстоянии не менее 10 метров от уреза воды с </w:t>
      </w:r>
      <w:r w:rsidRPr="00945B56">
        <w:rPr>
          <w:rFonts w:ascii="Times New Roman" w:hAnsi="Times New Roman" w:cs="Times New Roman"/>
          <w:sz w:val="28"/>
          <w:szCs w:val="28"/>
        </w:rPr>
        <w:lastRenderedPageBreak/>
        <w:t>расстоянием между урнами, составляющим не более 40 метров, из расчета не менее одной урны на 1600 квадратных метров территории пляжа;</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на территориях парков из расчета одна урна на 800 квадратных метров площади парка, с расстоянием между урнами вдоль пешеходных дорожек не более 40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на территориях общего пользования помимо случаев установки урн, указанных в </w:t>
      </w:r>
      <w:hyperlink w:anchor="P4166">
        <w:r w:rsidRPr="00945B56">
          <w:rPr>
            <w:rFonts w:ascii="Times New Roman" w:hAnsi="Times New Roman" w:cs="Times New Roman"/>
            <w:sz w:val="28"/>
            <w:szCs w:val="28"/>
          </w:rPr>
          <w:t>пунктах 1</w:t>
        </w:r>
      </w:hyperlink>
      <w:r w:rsidRPr="00945B56">
        <w:rPr>
          <w:rFonts w:ascii="Times New Roman" w:hAnsi="Times New Roman" w:cs="Times New Roman"/>
          <w:sz w:val="28"/>
          <w:szCs w:val="28"/>
        </w:rPr>
        <w:t xml:space="preserve"> - </w:t>
      </w:r>
      <w:hyperlink w:anchor="P4168">
        <w:r w:rsidRPr="00945B56">
          <w:rPr>
            <w:rFonts w:ascii="Times New Roman" w:hAnsi="Times New Roman" w:cs="Times New Roman"/>
            <w:sz w:val="28"/>
            <w:szCs w:val="28"/>
          </w:rPr>
          <w:t>3</w:t>
        </w:r>
      </w:hyperlink>
      <w:r w:rsidRPr="00945B56">
        <w:rPr>
          <w:rFonts w:ascii="Times New Roman" w:hAnsi="Times New Roman" w:cs="Times New Roman"/>
          <w:sz w:val="28"/>
          <w:szCs w:val="28"/>
        </w:rPr>
        <w:t xml:space="preserve"> настоящей части, урны устанавливаются на основных пешеходных коммуникациях с интервалом не более 60 метров, на других территориях муниципального образования - не более 100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на остановках общественного транспорта.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Во всех случаях расстановка урн не должна мешать передвижению пешеходов, проезду инвалидных и детских колясок.</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38. Уличное техническое оборудование</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Элементы инженерного оборудования не должны противоречить техническим условиям, в том числе:</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вентиляционные шахты необходимо оборудовать решетками.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39. Водные устройства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w:t>
      </w:r>
      <w:r w:rsidRPr="00945B56">
        <w:rPr>
          <w:rFonts w:ascii="Times New Roman" w:hAnsi="Times New Roman" w:cs="Times New Roman"/>
          <w:sz w:val="28"/>
          <w:szCs w:val="28"/>
        </w:rPr>
        <w:lastRenderedPageBreak/>
        <w:t>гладким, удобным для очистки. Рекомендуется использование приемов цветового и светового оформления.</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40. Общие требования к зонам отдыха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Медпункт</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(или питьевая вода, расфасованная в емкости), скамьи, урны, контейнеры, оборудование пляжа (навесы от солнца, лежаки, кабинки для переодевания), туалетные кабины.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При проектировании озеленения обеспечиваются: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сохранение травяного покрова, древесно-кустарниковой и прибрежной растительности не менее чем на 80% общей площади зоны отдыха;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недопущение использования территории зоны отдыха для иных целей (выгуливание собак, устройство игровых городков, аттракционов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6. Допускается установка передвижного торгового оборудования (торговые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41. Парки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1. На территории муниципального образования проектируются следующие виды парков: многофункциональные, специализированные, </w:t>
      </w:r>
      <w:r w:rsidRPr="00945B56">
        <w:rPr>
          <w:rFonts w:ascii="Times New Roman" w:hAnsi="Times New Roman" w:cs="Times New Roman"/>
          <w:sz w:val="28"/>
          <w:szCs w:val="28"/>
        </w:rPr>
        <w:lastRenderedPageBreak/>
        <w:t>парки жилых районов. Проектирование благоустройства парка зависит от его функционального назначения.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w:t>
      </w:r>
      <w:hyperlink r:id="rId238">
        <w:r w:rsidRPr="00945B56">
          <w:rPr>
            <w:rFonts w:ascii="Times New Roman" w:hAnsi="Times New Roman" w:cs="Times New Roman"/>
            <w:sz w:val="28"/>
            <w:szCs w:val="28"/>
          </w:rPr>
          <w:t>закона</w:t>
        </w:r>
      </w:hyperlink>
      <w:r w:rsidR="00DB2E70" w:rsidRPr="00945B56">
        <w:rPr>
          <w:rFonts w:ascii="Times New Roman" w:hAnsi="Times New Roman" w:cs="Times New Roman"/>
          <w:sz w:val="28"/>
          <w:szCs w:val="28"/>
        </w:rPr>
        <w:t>№</w:t>
      </w:r>
      <w:r w:rsidRPr="00945B56">
        <w:rPr>
          <w:rFonts w:ascii="Times New Roman" w:hAnsi="Times New Roman" w:cs="Times New Roman"/>
          <w:sz w:val="28"/>
          <w:szCs w:val="28"/>
        </w:rPr>
        <w:t xml:space="preserve"> 73-ФЗ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w:t>
      </w:r>
      <w:hyperlink r:id="rId239">
        <w:r w:rsidRPr="00945B56">
          <w:rPr>
            <w:rFonts w:ascii="Times New Roman" w:hAnsi="Times New Roman" w:cs="Times New Roman"/>
            <w:sz w:val="28"/>
            <w:szCs w:val="28"/>
          </w:rPr>
          <w:t>кодексом</w:t>
        </w:r>
      </w:hyperlink>
      <w:r w:rsidRPr="00945B56">
        <w:rPr>
          <w:rFonts w:ascii="Times New Roman" w:hAnsi="Times New Roman" w:cs="Times New Roman"/>
          <w:sz w:val="28"/>
          <w:szCs w:val="28"/>
        </w:rPr>
        <w:t xml:space="preserve"> Российской Федерации.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3. 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фонда - лесохозяйственному регламенту лесничества и получившему положительное заключение экспертизы проекту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w:t>
      </w:r>
      <w:r w:rsidRPr="00945B56">
        <w:rPr>
          <w:rFonts w:ascii="Times New Roman" w:hAnsi="Times New Roman" w:cs="Times New Roman"/>
          <w:sz w:val="28"/>
          <w:szCs w:val="28"/>
        </w:rPr>
        <w:lastRenderedPageBreak/>
        <w:t>элементы сопряжения поверхностей; озеленение; элементы декоративно-прикладного оформления; декоративные водоемы и (или) фонтаны (при наличии в проекте благоустройства);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 средства наружного освещения; носители информации о зоне парка и о парке в целом; туалеты.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размещения ограждения, туалетных кабин.</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10. Возможно предусматривать ограждение территории парка и установку некапитальных и нестационарных сооружений питания (летние кафе).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11. В мероприятия по благоустройству парков (парков культуры и отдыха) на территории муниципального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в зависимости от вида, площади, функционального зонирования, местоположения парка на территории муниципального округа, результатов общественных обсуждений помимо благоустройства объектов благоустройства, элементов благоустройства допускается включать следующие мероприятия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архитектурно-планировочной концепции, проекта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 и разрушений берегов водных объектов, комплексов объектов в составе гидротехнических сооружений, объектов водоснабжения, водоотведения, водоисточников технической и питьевой воды;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выполнение лесохозяйственного регламента лесничества, получившим положительное заключение экспертизы проекта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геотехнического мониторинга, рекультивации объекта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организацию производства работ по благоустройству (строительного производства) с обеспечением охраны строительной площадки и сохранности объекта до его приемки заказчиком, обеспечение безопасности труда, безопасности работ для окружающей среды и населения, системы звукового оповещения;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приобретение и установку программно-технических комплексов видеонаблюдения;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42. Сады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5. Возможно предусматривать размещение ограждения, некапитальных нестационарных сооружений питания.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43. Бульвары, скверы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44. Особенности озеленения территорий муниципального округа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На территории муниципального округа могут использоваться два вида озеленения: стационарное - посадка элементов озеленения в грунт и мобильное - посадка элементов озеленения в специальные передвижные емкости (контейнеры, вазоны и т.п.). Стационарное и мобильное озеленение создают, развивают и содержат на объектах благоустройства, в том числе на объектах ландшафтного искусства (парки, скверы, бульвары и иные общественные территории) и архитектурно-ландшафтных объектах (садово-парковые массивы и группы, солитеры, сады, аллеи, рощи, мавританские и иные газоны, клумбы и иные цветники, озелененные площадки с деревьями и кустарниками), на внешних поверхностях зданий, строений, сооружений, включая крыши (крышное озеленение), фасады (вертикальное озеленение).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Видовой состав, возраст, особенности содержания высаживаемых деревьев и кустарников, а также подлежащие учету при планировании озеленения минимальные расстояния посадок деревьев и кустарников до инженерных сетей, зданий, строений, сооружений, размеры комов, ям и траншей для посадки деревьев и кустарников, установлены в </w:t>
      </w:r>
      <w:hyperlink w:anchor="P4266">
        <w:r w:rsidRPr="00945B56">
          <w:rPr>
            <w:rFonts w:ascii="Times New Roman" w:hAnsi="Times New Roman" w:cs="Times New Roman"/>
            <w:sz w:val="28"/>
            <w:szCs w:val="28"/>
          </w:rPr>
          <w:t>таблицах 1</w:t>
        </w:r>
      </w:hyperlink>
      <w:r w:rsidRPr="00945B56">
        <w:rPr>
          <w:rFonts w:ascii="Times New Roman" w:hAnsi="Times New Roman" w:cs="Times New Roman"/>
          <w:sz w:val="28"/>
          <w:szCs w:val="28"/>
        </w:rPr>
        <w:t xml:space="preserve"> - </w:t>
      </w:r>
      <w:hyperlink w:anchor="P4762">
        <w:r w:rsidRPr="00945B56">
          <w:rPr>
            <w:rFonts w:ascii="Times New Roman" w:hAnsi="Times New Roman" w:cs="Times New Roman"/>
            <w:sz w:val="28"/>
            <w:szCs w:val="28"/>
          </w:rPr>
          <w:t>5</w:t>
        </w:r>
      </w:hyperlink>
      <w:r w:rsidRPr="00945B56">
        <w:rPr>
          <w:rFonts w:ascii="Times New Roman" w:hAnsi="Times New Roman" w:cs="Times New Roman"/>
          <w:sz w:val="28"/>
          <w:szCs w:val="28"/>
        </w:rPr>
        <w:t xml:space="preserve"> настоящей статьи.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При озеленении территории муниципального округа,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территориях муниципальных образований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У теплотрасс рекомендуется размещать: липу, клен, сирень, жимолость - ближе 2 м; тополь, боярышник, кизильник, дерен, лиственницу, березу - ближе 3-4 м.</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5. При воздействии неблагоприятных техногенных и климатических </w:t>
      </w:r>
      <w:r w:rsidRPr="00945B56">
        <w:rPr>
          <w:rFonts w:ascii="Times New Roman" w:hAnsi="Times New Roman" w:cs="Times New Roman"/>
          <w:sz w:val="28"/>
          <w:szCs w:val="28"/>
        </w:rPr>
        <w:lastRenderedPageBreak/>
        <w:t>факторов на различные территории муниципального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contextualSpacing/>
        <w:jc w:val="center"/>
        <w:outlineLvl w:val="3"/>
        <w:rPr>
          <w:rFonts w:ascii="Times New Roman" w:hAnsi="Times New Roman" w:cs="Times New Roman"/>
          <w:sz w:val="28"/>
          <w:szCs w:val="28"/>
        </w:rPr>
      </w:pPr>
      <w:bookmarkStart w:id="45" w:name="P4266"/>
      <w:bookmarkEnd w:id="45"/>
      <w:r w:rsidRPr="00945B56">
        <w:rPr>
          <w:rFonts w:ascii="Times New Roman" w:hAnsi="Times New Roman" w:cs="Times New Roman"/>
          <w:sz w:val="28"/>
          <w:szCs w:val="28"/>
        </w:rPr>
        <w:t xml:space="preserve">ТАБЛИЦА 1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ВИДОВОЙ (ПОРОДНЫЙ) СОСТАВ, ВОЗРАСТ ЦЕННЫХ</w:t>
      </w:r>
    </w:p>
    <w:p w:rsidR="00D2117F" w:rsidRPr="00945B56" w:rsidRDefault="00D2117F" w:rsidP="00945B56">
      <w:pPr>
        <w:pStyle w:val="ConsPlusTitle"/>
        <w:contextualSpacing/>
        <w:jc w:val="center"/>
        <w:rPr>
          <w:rFonts w:ascii="Times New Roman" w:hAnsi="Times New Roman" w:cs="Times New Roman"/>
          <w:sz w:val="28"/>
          <w:szCs w:val="28"/>
        </w:rPr>
      </w:pPr>
      <w:r w:rsidRPr="00945B56">
        <w:rPr>
          <w:rFonts w:ascii="Times New Roman" w:hAnsi="Times New Roman" w:cs="Times New Roman"/>
          <w:sz w:val="28"/>
          <w:szCs w:val="28"/>
        </w:rPr>
        <w:t>ДЕРЕВЬЕВ И КУСТАРНИКОВ</w:t>
      </w:r>
      <w:r w:rsidR="008F3008" w:rsidRPr="00945B56">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871"/>
        <w:gridCol w:w="624"/>
        <w:gridCol w:w="5726"/>
      </w:tblGrid>
      <w:tr w:rsidR="00D2117F">
        <w:tc>
          <w:tcPr>
            <w:tcW w:w="2721" w:type="dxa"/>
            <w:gridSpan w:val="2"/>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Группы ценности</w:t>
            </w:r>
          </w:p>
        </w:tc>
        <w:tc>
          <w:tcPr>
            <w:tcW w:w="6350" w:type="dxa"/>
            <w:gridSpan w:val="2"/>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Деревья и кустарники</w:t>
            </w:r>
          </w:p>
        </w:tc>
      </w:tr>
      <w:tr w:rsidR="00D2117F">
        <w:tc>
          <w:tcPr>
            <w:tcW w:w="850" w:type="dxa"/>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 xml:space="preserve"> группы</w:t>
            </w:r>
          </w:p>
        </w:tc>
        <w:tc>
          <w:tcPr>
            <w:tcW w:w="1871"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Ценность</w:t>
            </w:r>
          </w:p>
        </w:tc>
        <w:tc>
          <w:tcPr>
            <w:tcW w:w="6350" w:type="dxa"/>
            <w:gridSpan w:val="2"/>
            <w:vMerge/>
          </w:tcPr>
          <w:p w:rsidR="00D2117F" w:rsidRPr="00945B56" w:rsidRDefault="00D2117F">
            <w:pPr>
              <w:pStyle w:val="ConsPlusNormal"/>
              <w:rPr>
                <w:rFonts w:ascii="Times New Roman" w:hAnsi="Times New Roman" w:cs="Times New Roman"/>
              </w:rPr>
            </w:pPr>
          </w:p>
        </w:tc>
      </w:tr>
      <w:tr w:rsidR="00D2117F">
        <w:tc>
          <w:tcPr>
            <w:tcW w:w="850" w:type="dxa"/>
          </w:tcPr>
          <w:p w:rsidR="00D2117F" w:rsidRPr="00945B56" w:rsidRDefault="00D2117F">
            <w:pPr>
              <w:pStyle w:val="ConsPlusNormal"/>
              <w:rPr>
                <w:rFonts w:ascii="Times New Roman" w:hAnsi="Times New Roman" w:cs="Times New Roman"/>
              </w:rPr>
            </w:pPr>
          </w:p>
        </w:tc>
        <w:tc>
          <w:tcPr>
            <w:tcW w:w="8221" w:type="dxa"/>
            <w:gridSpan w:val="3"/>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Настоящая таблица не распространяется на лесные насаждения, памятники природы, объекты растительного мира в границах особо охраняемых природных территорий</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Уникальные, невосполнимые, ценные в экологическом, научном, культурном и эстетическом отношениях</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Российской Федерации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Московской области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и кустарники, высаженные в рамках праздничных дней и памятных дат</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Деревья-долгожители</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X</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Ель (все виды рода ель,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Лиственница (все виды рода лиственница,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Пихта (все виды рода пихта,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Сосна (все виды рода сосна,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Кедр (все виды рода кедр,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Туя (все виды рода туя,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Можжевельник (все виды рода можжевельник,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Кипарисовик (все виды рода кипарисовик)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Туевик (все виды рода туевик)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Тсуга (все виды рода 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Псевдотсуга (все виды рода псевдотсуга)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Криптомерия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Сциадопитис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Метасеквойя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Тис (все виды рода тис,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Особо 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Акация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Бархат (все виды рода бархат,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Вяз (все виды рода вяз,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Дуб (все виды рода дуб,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Каштан (все виды рода каштан,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Клен (все виды рода клен,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клена ясенелистного)</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Липа (все виды рода липа,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Лох (все виды рода лох,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Орех, лещина (все виды рода орех,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Ясень (все виды рода ясень,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Береза (все виды рода береза,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на штамбе</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Декоративные плодовые деревья и кустарники (все виды родов яблоня, слива, груша, вишня, абрикос)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Рябина (все виды рода рябина,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Сирень (все виды рода сирень,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белый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пирамидальный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Черемуха (все виды рода черемуха,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Самшит (все виды рода самшит,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Жимолость (все виды рода жимолость,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Малоценные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(все виды рода ива,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Ольха (все виды рода ольха,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(все виды рода тополь,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Лиственные древесные породы, не указанные в группах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Х</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III</w:t>
            </w:r>
            <w:r w:rsidR="008F3008" w:rsidRPr="00945B56">
              <w:rPr>
                <w:rFonts w:ascii="Times New Roman" w:hAnsi="Times New Roman" w:cs="Times New Roman"/>
              </w:rPr>
              <w:t>»</w:t>
            </w:r>
            <w:r w:rsidRPr="00945B56">
              <w:rPr>
                <w:rFonts w:ascii="Times New Roman" w:hAnsi="Times New Roman" w:cs="Times New Roman"/>
              </w:rPr>
              <w:t xml:space="preserve"> и не являющиеся вредными инвазивными зелеными насаждениями</w:t>
            </w:r>
          </w:p>
        </w:tc>
      </w:tr>
    </w:tbl>
    <w:p w:rsidR="00D2117F" w:rsidRDefault="00D2117F">
      <w:pPr>
        <w:pStyle w:val="ConsPlusNormal"/>
        <w:jc w:val="both"/>
      </w:pPr>
    </w:p>
    <w:p w:rsidR="00D2117F" w:rsidRDefault="00D2117F">
      <w:pPr>
        <w:pStyle w:val="ConsPlusNormal"/>
        <w:jc w:val="both"/>
      </w:pPr>
    </w:p>
    <w:p w:rsidR="00D2117F" w:rsidRDefault="00D2117F">
      <w:pPr>
        <w:pStyle w:val="ConsPlusNormal"/>
        <w:sectPr w:rsidR="00D2117F">
          <w:pgSz w:w="11905" w:h="16838"/>
          <w:pgMar w:top="1134" w:right="850" w:bottom="1134" w:left="1701" w:header="0" w:footer="0" w:gutter="0"/>
          <w:cols w:space="720"/>
          <w:titlePg/>
        </w:sectPr>
      </w:pPr>
    </w:p>
    <w:p w:rsidR="001519C3" w:rsidRPr="00945B56" w:rsidRDefault="00945B56" w:rsidP="00945B56">
      <w:pPr>
        <w:pStyle w:val="ConsPlusTitle"/>
        <w:jc w:val="center"/>
        <w:outlineLvl w:val="3"/>
        <w:rPr>
          <w:rFonts w:ascii="Times New Roman" w:hAnsi="Times New Roman" w:cs="Times New Roman"/>
          <w:sz w:val="28"/>
          <w:szCs w:val="28"/>
        </w:rPr>
      </w:pPr>
      <w:r w:rsidRPr="00945B56">
        <w:rPr>
          <w:rFonts w:ascii="Times New Roman" w:hAnsi="Times New Roman" w:cs="Times New Roman"/>
          <w:sz w:val="28"/>
          <w:szCs w:val="28"/>
        </w:rPr>
        <w:lastRenderedPageBreak/>
        <w:t>ТАБЛИЦА 2  «</w:t>
      </w:r>
      <w:r w:rsidR="001519C3" w:rsidRPr="00945B56">
        <w:rPr>
          <w:rFonts w:ascii="Times New Roman" w:hAnsi="Times New Roman" w:cs="Times New Roman"/>
          <w:sz w:val="28"/>
          <w:szCs w:val="28"/>
        </w:rPr>
        <w:t>ОСОБЕННОСТИ НАЗНАЧАЕМЫХ К ПЕРЕСАДКЕ ДЕРЕВЬЕВ</w:t>
      </w:r>
      <w:r w:rsidRPr="00945B56">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324"/>
        <w:gridCol w:w="1984"/>
        <w:gridCol w:w="1587"/>
        <w:gridCol w:w="1984"/>
        <w:gridCol w:w="2154"/>
        <w:gridCol w:w="2268"/>
      </w:tblGrid>
      <w:tr w:rsidR="00D2117F" w:rsidRPr="00945B56">
        <w:tc>
          <w:tcPr>
            <w:tcW w:w="567" w:type="dxa"/>
            <w:vMerge w:val="restart"/>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п/п</w:t>
            </w:r>
          </w:p>
        </w:tc>
        <w:tc>
          <w:tcPr>
            <w:tcW w:w="2324" w:type="dxa"/>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Краткие характеристики мест произрастания</w:t>
            </w:r>
          </w:p>
        </w:tc>
        <w:tc>
          <w:tcPr>
            <w:tcW w:w="7709" w:type="dxa"/>
            <w:gridSpan w:val="4"/>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Ориентировочные характеристики пересаживаемых деревьев</w:t>
            </w:r>
          </w:p>
        </w:tc>
        <w:tc>
          <w:tcPr>
            <w:tcW w:w="2268"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Оптимальные места посадки пересаживаемых деревьев</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Пересаживаемые деревья</w:t>
            </w:r>
          </w:p>
        </w:tc>
        <w:tc>
          <w:tcPr>
            <w:tcW w:w="1587"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Предельный max диаметр ствола пересаживаемых деревьев (см)</w:t>
            </w: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Ориентировочная высота пересаживаемых деревьев (м)</w:t>
            </w:r>
          </w:p>
        </w:tc>
        <w:tc>
          <w:tcPr>
            <w:tcW w:w="215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Рекомендации по обрезке при подготовке к пересадке</w:t>
            </w:r>
          </w:p>
        </w:tc>
        <w:tc>
          <w:tcPr>
            <w:tcW w:w="2268" w:type="dxa"/>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Здоровые деревья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 высота штамба не более 2,2 м, до 10 скелетных ветвей</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прочистка кроны, незначительная обрезка</w:t>
            </w: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Территория жилых районов, кварталов, исключая сопредельные территории детских площадок, места отдыха и постоянного местонахождения людей</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 диаметр кроны не более 2 м</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Производственные территории, озелененные территории, прилегающие к производственным территориям, общественным территориям, поймы рек</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w:t>
            </w:r>
            <w:r w:rsidRPr="00945B56">
              <w:rPr>
                <w:rFonts w:ascii="Times New Roman" w:hAnsi="Times New Roman" w:cs="Times New Roman"/>
              </w:rPr>
              <w:lastRenderedPageBreak/>
              <w:t>состоянии растут при боковом затенении. Расстояние до соседних деревьев менее 3 м, но достаточное для формирования кома необходимых размеров. Кроны средне изреженные, нижние скелетные ветви находятся не выше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татарский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приречный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Дуб (все виды рода Дуб)</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Рябина (все виды рода Рябина)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штамбовый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Сосна (все виды рода Сосна)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Туя (все виды рода Туя)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w:t>
            </w:r>
            <w:r w:rsidRPr="00945B56">
              <w:rPr>
                <w:rFonts w:ascii="Times New Roman" w:hAnsi="Times New Roman" w:cs="Times New Roman"/>
              </w:rPr>
              <w:lastRenderedPageBreak/>
              <w:t>удовлетворительном состоянии растут без бокового затенения. Расстояние до соседних деревьев не менее 4-5 м. Кроны хорошо развиты. Нижние скелетные ветви начинаются на высоте не более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Санитарная, </w:t>
            </w:r>
            <w:r w:rsidRPr="00945B56">
              <w:rPr>
                <w:rFonts w:ascii="Times New Roman" w:hAnsi="Times New Roman" w:cs="Times New Roman"/>
              </w:rPr>
              <w:lastRenderedPageBreak/>
              <w:t>формовочная и омолаживающая обрезка со снижением высоты дерева до 8-9 м (кроме хвойных) и уменьшением диаметра кроны до 3-4 м</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при боковом затенении. Расстояние до соседних деревьев менее 4 м, но достаточное для формирования кома необходимых размеров. Кроны средне изрежены, несимметричные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18</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состоянии растут без </w:t>
            </w:r>
            <w:r w:rsidRPr="00945B56">
              <w:rPr>
                <w:rFonts w:ascii="Times New Roman" w:hAnsi="Times New Roman" w:cs="Times New Roman"/>
              </w:rPr>
              <w:lastRenderedPageBreak/>
              <w:t>бокового затенения. Расстояние между соседними деревьями не менее 7 м. Кроны хорошо развитые, 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Каштан конский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8-12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bl>
    <w:p w:rsidR="00D2117F" w:rsidRPr="00945B56" w:rsidRDefault="00D2117F">
      <w:pPr>
        <w:pStyle w:val="ConsPlusNormal"/>
        <w:jc w:val="both"/>
        <w:rPr>
          <w:rFonts w:ascii="Times New Roman" w:hAnsi="Times New Roman" w:cs="Times New Roman"/>
        </w:rPr>
      </w:pPr>
    </w:p>
    <w:p w:rsidR="001519C3" w:rsidRPr="00945B56" w:rsidRDefault="001519C3">
      <w:pPr>
        <w:pStyle w:val="ConsPlusNormal"/>
        <w:ind w:firstLine="540"/>
        <w:jc w:val="both"/>
        <w:rPr>
          <w:rFonts w:ascii="Times New Roman" w:hAnsi="Times New Roman" w:cs="Times New Roman"/>
        </w:rPr>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sectPr w:rsidR="001519C3">
          <w:pgSz w:w="16838" w:h="11905" w:orient="landscape"/>
          <w:pgMar w:top="1701" w:right="1134" w:bottom="850" w:left="1134" w:header="0" w:footer="0" w:gutter="0"/>
          <w:cols w:space="720"/>
          <w:titlePg/>
        </w:sectPr>
      </w:pPr>
    </w:p>
    <w:p w:rsidR="00D2117F" w:rsidRPr="00ED2AFE" w:rsidRDefault="00D2117F">
      <w:pPr>
        <w:pStyle w:val="ConsPlusNormal"/>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lastRenderedPageBreak/>
        <w:t>Примечание. Назначение в пересадку деревьев особо ценных пород с диаметром ствола более 25 см производится в исключительных случаях. При назначении в пересадку деревьев 4-6 групп учитывается риск ветровала после посадки.</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Диаметр или размер стороны квадрата кома земли для пересадки взрослых деревьев должны быть не менее 70 см при толщине ствола до 5 см. При увеличении толщины ствола на каждый сантиметр размер кома увеличивается на 10-13 см.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Пересадка деревьев с диаметром ствола более 15 см осуществляется на удалении от застройки, улично-дорожной сети и путей движения общего пользования.</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Запрещается пересадка деревьев при отсутствии ветвления на высоте до 4 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При пересадке деревьев на новое место необходимо учитывать:</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1) соответствие новых условий произрастания пересаженных деревьев параметрам участка, с которого они взяты: физические, химические и биологические свойства, микроклимат, освещенность, влажность, загазованность, другие антропогенные факторы;</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2) соответствие площади корневого питания параметрам пересаживаемого дерева для дальнейшего развития его корневой системы;</w:t>
      </w:r>
    </w:p>
    <w:p w:rsidR="000B209A" w:rsidRPr="00ED2AFE" w:rsidRDefault="00D2117F" w:rsidP="00ED2AFE">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3) долговечность произрастания дерева в новых условиях при сохранении им декоративных и</w:t>
      </w:r>
      <w:r w:rsidR="00ED2AFE">
        <w:rPr>
          <w:rFonts w:ascii="Times New Roman" w:hAnsi="Times New Roman" w:cs="Times New Roman"/>
          <w:sz w:val="28"/>
          <w:szCs w:val="28"/>
        </w:rPr>
        <w:t xml:space="preserve"> санитарно-гигиенических качест</w:t>
      </w:r>
    </w:p>
    <w:p w:rsidR="000B209A" w:rsidRPr="000B209A" w:rsidRDefault="000B209A" w:rsidP="000B209A">
      <w:pPr>
        <w:pStyle w:val="a9"/>
        <w:keepNext/>
        <w:jc w:val="right"/>
        <w:rPr>
          <w:color w:val="auto"/>
          <w:sz w:val="28"/>
          <w:szCs w:val="28"/>
        </w:rPr>
      </w:pPr>
    </w:p>
    <w:p w:rsidR="001519C3" w:rsidRPr="00ED2AFE" w:rsidRDefault="001519C3" w:rsidP="001519C3">
      <w:pPr>
        <w:pStyle w:val="a9"/>
        <w:keepNext/>
        <w:rPr>
          <w:color w:val="auto"/>
          <w:sz w:val="28"/>
          <w:szCs w:val="28"/>
        </w:rPr>
      </w:pPr>
      <w:bookmarkStart w:id="46" w:name="_GoBack"/>
      <w:bookmarkEnd w:id="46"/>
      <w:r w:rsidRPr="00ED2AFE">
        <w:rPr>
          <w:color w:val="auto"/>
          <w:sz w:val="28"/>
          <w:szCs w:val="28"/>
        </w:rPr>
        <w:t>ВИДОВОЙ СОСТАВ, ОСОБЕННОСТИ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418"/>
        <w:gridCol w:w="2154"/>
        <w:gridCol w:w="1190"/>
        <w:gridCol w:w="1276"/>
        <w:gridCol w:w="1701"/>
        <w:gridCol w:w="1701"/>
        <w:gridCol w:w="1701"/>
      </w:tblGrid>
      <w:tr w:rsidR="00D2117F" w:rsidRPr="00ED2AFE">
        <w:tc>
          <w:tcPr>
            <w:tcW w:w="567" w:type="dxa"/>
            <w:vMerge w:val="restart"/>
          </w:tcPr>
          <w:p w:rsidR="00D2117F" w:rsidRPr="00ED2AFE" w:rsidRDefault="00DB2E70">
            <w:pPr>
              <w:pStyle w:val="ConsPlusNormal"/>
              <w:jc w:val="center"/>
              <w:rPr>
                <w:rFonts w:ascii="Times New Roman" w:hAnsi="Times New Roman" w:cs="Times New Roman"/>
              </w:rPr>
            </w:pPr>
            <w:r w:rsidRPr="00ED2AFE">
              <w:rPr>
                <w:rFonts w:ascii="Times New Roman" w:hAnsi="Times New Roman" w:cs="Times New Roman"/>
              </w:rPr>
              <w:t>№</w:t>
            </w:r>
            <w:r w:rsidR="00D2117F" w:rsidRPr="00ED2AFE">
              <w:rPr>
                <w:rFonts w:ascii="Times New Roman" w:hAnsi="Times New Roman" w:cs="Times New Roman"/>
              </w:rPr>
              <w:t>п/п</w:t>
            </w:r>
          </w:p>
        </w:tc>
        <w:tc>
          <w:tcPr>
            <w:tcW w:w="1418"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Группа ценности</w:t>
            </w:r>
          </w:p>
        </w:tc>
        <w:tc>
          <w:tcPr>
            <w:tcW w:w="2154"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Деревья и кустарники </w:t>
            </w:r>
            <w:hyperlink w:anchor="P4665">
              <w:r w:rsidRPr="00ED2AFE">
                <w:rPr>
                  <w:rFonts w:ascii="Times New Roman" w:hAnsi="Times New Roman" w:cs="Times New Roman"/>
                  <w:color w:val="0000FF"/>
                </w:rPr>
                <w:t>&lt;*&gt;</w:t>
              </w:r>
            </w:hyperlink>
          </w:p>
        </w:tc>
        <w:tc>
          <w:tcPr>
            <w:tcW w:w="2466" w:type="dxa"/>
            <w:gridSpan w:val="2"/>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Характеристики высаживаемых деревьев и кустарников </w:t>
            </w:r>
            <w:hyperlink w:anchor="P4665">
              <w:r w:rsidRPr="00ED2AFE">
                <w:rPr>
                  <w:rFonts w:ascii="Times New Roman" w:hAnsi="Times New Roman" w:cs="Times New Roman"/>
                  <w:color w:val="0000FF"/>
                </w:rPr>
                <w:t>&lt;*&gt;</w:t>
              </w:r>
            </w:hyperlink>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Виды посадок</w:t>
            </w:r>
          </w:p>
        </w:tc>
        <w:tc>
          <w:tcPr>
            <w:tcW w:w="3402" w:type="dxa"/>
            <w:gridSpan w:val="2"/>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Рекомендуемые территории посадки </w:t>
            </w:r>
            <w:hyperlink w:anchor="P4665">
              <w:r w:rsidRPr="00ED2AFE">
                <w:rPr>
                  <w:rFonts w:ascii="Times New Roman" w:hAnsi="Times New Roman" w:cs="Times New Roman"/>
                  <w:color w:val="0000FF"/>
                </w:rPr>
                <w:t>&lt;*&gt;</w:t>
              </w:r>
            </w:hyperlink>
            <w:r w:rsidR="008F3008" w:rsidRPr="00ED2AFE">
              <w:rPr>
                <w:rFonts w:ascii="Times New Roman" w:hAnsi="Times New Roman" w:cs="Times New Roman"/>
              </w:rPr>
              <w:t>«</w:t>
            </w:r>
            <w:r w:rsidRPr="00ED2AFE">
              <w:rPr>
                <w:rFonts w:ascii="Times New Roman" w:hAnsi="Times New Roman" w:cs="Times New Roman"/>
              </w:rPr>
              <w:t>+</w:t>
            </w:r>
            <w:r w:rsidR="008F3008" w:rsidRPr="00ED2AFE">
              <w:rPr>
                <w:rFonts w:ascii="Times New Roman" w:hAnsi="Times New Roman" w:cs="Times New Roman"/>
              </w:rPr>
              <w:t>»</w:t>
            </w:r>
            <w:r w:rsidRPr="00ED2AFE">
              <w:rPr>
                <w:rFonts w:ascii="Times New Roman" w:hAnsi="Times New Roman" w:cs="Times New Roman"/>
              </w:rPr>
              <w:t xml:space="preserve"> рекомендуется </w:t>
            </w:r>
            <w:r w:rsidR="008F3008" w:rsidRPr="00ED2AFE">
              <w:rPr>
                <w:rFonts w:ascii="Times New Roman" w:hAnsi="Times New Roman" w:cs="Times New Roman"/>
              </w:rPr>
              <w:t>«</w:t>
            </w:r>
            <w:r w:rsidRPr="00ED2AFE">
              <w:rPr>
                <w:rFonts w:ascii="Times New Roman" w:hAnsi="Times New Roman" w:cs="Times New Roman"/>
              </w:rPr>
              <w:t>-</w:t>
            </w:r>
            <w:r w:rsidR="008F3008" w:rsidRPr="00ED2AFE">
              <w:rPr>
                <w:rFonts w:ascii="Times New Roman" w:hAnsi="Times New Roman" w:cs="Times New Roman"/>
              </w:rPr>
              <w:t>»</w:t>
            </w:r>
            <w:r w:rsidRPr="00ED2AFE">
              <w:rPr>
                <w:rFonts w:ascii="Times New Roman" w:hAnsi="Times New Roman" w:cs="Times New Roman"/>
              </w:rPr>
              <w:t xml:space="preserve"> не рекомендуется</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Диаметр ствола (см)</w:t>
            </w:r>
          </w:p>
        </w:tc>
        <w:tc>
          <w:tcPr>
            <w:tcW w:w="1276"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Высота (м)</w:t>
            </w:r>
          </w:p>
        </w:tc>
        <w:tc>
          <w:tcPr>
            <w:tcW w:w="1701" w:type="dxa"/>
            <w:vMerge/>
          </w:tcPr>
          <w:p w:rsidR="00D2117F" w:rsidRPr="00ED2AFE" w:rsidRDefault="00D2117F">
            <w:pPr>
              <w:pStyle w:val="ConsPlusNormal"/>
              <w:rPr>
                <w:rFonts w:ascii="Times New Roman" w:hAnsi="Times New Roman" w:cs="Times New Roman"/>
              </w:rPr>
            </w:pPr>
          </w:p>
        </w:tc>
        <w:tc>
          <w:tcPr>
            <w:tcW w:w="1701"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Дворовая территория</w:t>
            </w:r>
          </w:p>
        </w:tc>
        <w:tc>
          <w:tcPr>
            <w:tcW w:w="1701"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Общественная территория</w:t>
            </w:r>
          </w:p>
        </w:tc>
      </w:tr>
      <w:tr w:rsidR="00D2117F" w:rsidRPr="00ED2AFE">
        <w:tc>
          <w:tcPr>
            <w:tcW w:w="567" w:type="dxa"/>
          </w:tcPr>
          <w:p w:rsidR="00D2117F" w:rsidRPr="00ED2AFE" w:rsidRDefault="00D2117F">
            <w:pPr>
              <w:pStyle w:val="ConsPlusNormal"/>
              <w:rPr>
                <w:rFonts w:ascii="Times New Roman" w:hAnsi="Times New Roman" w:cs="Times New Roman"/>
              </w:rPr>
            </w:pPr>
          </w:p>
        </w:tc>
        <w:tc>
          <w:tcPr>
            <w:tcW w:w="11141" w:type="dxa"/>
            <w:gridSpan w:val="7"/>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Видовой состав деревьев и кустарников, подлежащий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__ настоящих Правил</w:t>
            </w: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X</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Лиственница </w:t>
            </w:r>
            <w:r w:rsidRPr="00ED2AFE">
              <w:rPr>
                <w:rFonts w:ascii="Times New Roman" w:hAnsi="Times New Roman" w:cs="Times New Roman"/>
              </w:rPr>
              <w:lastRenderedPageBreak/>
              <w:t>европейская (обыкновенная)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Группы; рощи; </w:t>
            </w:r>
            <w:r w:rsidRPr="00ED2AFE">
              <w:rPr>
                <w:rFonts w:ascii="Times New Roman" w:hAnsi="Times New Roman" w:cs="Times New Roman"/>
              </w:rPr>
              <w:lastRenderedPageBreak/>
              <w:t>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lastRenderedPageBreak/>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2</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X</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Лиственница сибирская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7-12</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остролистный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татарский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серебристый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Каштан конский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аллеи; рядовые посадки,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Дуб красный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мелколистная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Рощи; аллеи; группы;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крупнолистная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10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Яблоня декоративная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5-6</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4-5</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11</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Барбарис</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Солитеры; группы; куртины;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0,3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12</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Дерен белый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Сирень обыкновенная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высокорослый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1,1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Спирея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Кизильник блестящий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Лапчатка кустарниковая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Свыше 0,3 </w:t>
            </w:r>
            <w:r w:rsidRPr="00ED2AFE">
              <w:rPr>
                <w:rFonts w:ascii="Times New Roman" w:hAnsi="Times New Roman" w:cs="Times New Roman"/>
              </w:rPr>
              <w:lastRenderedPageBreak/>
              <w:t>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17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Чубушник венечный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Пузыреплодник калинолистный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Жимолость</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20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Х</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Можжевельник казацкий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6E127B" w:rsidRDefault="00D2117F">
      <w:pPr>
        <w:pStyle w:val="ConsPlusNormal"/>
        <w:spacing w:before="220"/>
        <w:ind w:firstLine="540"/>
        <w:contextualSpacing/>
        <w:jc w:val="both"/>
        <w:rPr>
          <w:rFonts w:ascii="Times New Roman" w:hAnsi="Times New Roman" w:cs="Times New Roman"/>
          <w:sz w:val="28"/>
          <w:szCs w:val="28"/>
        </w:rPr>
      </w:pPr>
      <w:bookmarkStart w:id="47" w:name="P4665"/>
      <w:bookmarkEnd w:id="47"/>
      <w:r w:rsidRPr="006E127B">
        <w:rPr>
          <w:rFonts w:ascii="Times New Roman" w:hAnsi="Times New Roman" w:cs="Times New Roman"/>
          <w:sz w:val="28"/>
          <w:szCs w:val="28"/>
        </w:rPr>
        <w:t>&lt;*&gt; Виды (породы) деревьев и кустарников, их характеристики, виды посадок, являются рекомендуемыми и подлежащими уточнению при подготовке проекта благоустройства и озеленении дворовых территорий и территорий общего пользования с учетом особенностей конкретных растений, характеристик почвы, микроклимата, освещенности, влажности, загазованности, других антропогенных факторов; посадка вредных инвазивных зеленых насаждений не допускается:</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1) ямы и траншеи для посадки деревьев и кустарников в облиственном состоянии выкапывать заранее, чтобы не задерживать посадочных работ;</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2) после выкопки ям и траншей стенки и дно выравнивают и зачищают, рядом складывают запас земли для засыпки корневой системы; траншеи под живую изгородь засыпают растительной землей на 3/4 объема, остальная земля складируется рядом;</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3) для посадки кустарников группами создается общий котлован, который заполняют растительной землей полностью с запасом на осадку;</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4) посадочный материал из питомников должен отвечать требованиям по качеству и параметрам, установленным национальными и государственными стандартами;</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5) саженцы должны иметь симметричную крону, очищенную от сухих и поврежденных ветвей, прямой штамб (для деревьев),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запрещается высаживать деревья и кустарники слабо развитые, в неудовлетворительном состоянии</w:t>
      </w:r>
    </w:p>
    <w:p w:rsidR="00D2117F" w:rsidRPr="006E127B" w:rsidRDefault="00D2117F">
      <w:pPr>
        <w:pStyle w:val="ConsPlusNormal"/>
        <w:contextualSpacing/>
        <w:jc w:val="both"/>
        <w:rPr>
          <w:rFonts w:ascii="Times New Roman" w:hAnsi="Times New Roman" w:cs="Times New Roman"/>
          <w:sz w:val="28"/>
          <w:szCs w:val="28"/>
        </w:rPr>
      </w:pPr>
    </w:p>
    <w:p w:rsidR="00D2117F" w:rsidRPr="006E127B" w:rsidRDefault="00D2117F">
      <w:pPr>
        <w:pStyle w:val="ConsPlusTitle"/>
        <w:contextualSpacing/>
        <w:jc w:val="center"/>
        <w:outlineLvl w:val="3"/>
        <w:rPr>
          <w:rFonts w:ascii="Times New Roman" w:hAnsi="Times New Roman" w:cs="Times New Roman"/>
          <w:sz w:val="28"/>
          <w:szCs w:val="28"/>
        </w:rPr>
      </w:pPr>
      <w:r w:rsidRPr="006E127B">
        <w:rPr>
          <w:rFonts w:ascii="Times New Roman" w:hAnsi="Times New Roman" w:cs="Times New Roman"/>
          <w:sz w:val="28"/>
          <w:szCs w:val="28"/>
        </w:rPr>
        <w:t xml:space="preserve">ТАБЛИЦА 4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ОСНОВНЫЕ РАССТОЯНИЯ ПРИ ПОСАДКЕ, ПЕРЕСАДКЕ,</w:t>
      </w:r>
    </w:p>
    <w:p w:rsidR="00D2117F" w:rsidRPr="006E127B" w:rsidRDefault="00D2117F">
      <w:pPr>
        <w:pStyle w:val="ConsPlusTitle"/>
        <w:contextualSpacing/>
        <w:jc w:val="center"/>
        <w:rPr>
          <w:rFonts w:ascii="Times New Roman" w:hAnsi="Times New Roman" w:cs="Times New Roman"/>
          <w:sz w:val="28"/>
          <w:szCs w:val="28"/>
        </w:rPr>
      </w:pPr>
      <w:r w:rsidRPr="006E127B">
        <w:rPr>
          <w:rFonts w:ascii="Times New Roman" w:hAnsi="Times New Roman" w:cs="Times New Roman"/>
          <w:sz w:val="28"/>
          <w:szCs w:val="28"/>
        </w:rPr>
        <w:t>ВЫРУБКЕ ДЕРЕВЬЕВ И КУСТАРНИКОВ</w:t>
      </w:r>
      <w:r w:rsidR="008F3008" w:rsidRPr="006E127B">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514"/>
        <w:gridCol w:w="3314"/>
        <w:gridCol w:w="2323"/>
        <w:gridCol w:w="2324"/>
      </w:tblGrid>
      <w:tr w:rsidR="00D2117F" w:rsidRPr="006E127B">
        <w:tc>
          <w:tcPr>
            <w:tcW w:w="567" w:type="dxa"/>
            <w:vMerge w:val="restart"/>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828" w:type="dxa"/>
            <w:gridSpan w:val="2"/>
            <w:vMerge w:val="restart"/>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Здание, строение, сооружение, объект благоустройства, элемент благоустройства</w:t>
            </w:r>
          </w:p>
        </w:tc>
        <w:tc>
          <w:tcPr>
            <w:tcW w:w="4647" w:type="dxa"/>
            <w:gridSpan w:val="2"/>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Минимальные расстояния от здания, строения, сооружения, объекта благоустройства, элемента благоустройства до</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3828" w:type="dxa"/>
            <w:gridSpan w:val="2"/>
            <w:vMerge/>
          </w:tcPr>
          <w:p w:rsidR="00D2117F" w:rsidRPr="006E127B" w:rsidRDefault="00D2117F">
            <w:pPr>
              <w:pStyle w:val="ConsPlusNormal"/>
              <w:rPr>
                <w:rFonts w:ascii="Times New Roman" w:hAnsi="Times New Roman" w:cs="Times New Roman"/>
              </w:rPr>
            </w:pPr>
          </w:p>
        </w:tc>
        <w:tc>
          <w:tcPr>
            <w:tcW w:w="2323"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ствола дерева (м)</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кустарника (м)</w:t>
            </w:r>
          </w:p>
        </w:tc>
      </w:tr>
      <w:tr w:rsidR="00D2117F" w:rsidRPr="006E127B">
        <w:tc>
          <w:tcPr>
            <w:tcW w:w="567" w:type="dxa"/>
          </w:tcPr>
          <w:p w:rsidR="00D2117F" w:rsidRPr="006E127B" w:rsidRDefault="00D2117F">
            <w:pPr>
              <w:pStyle w:val="ConsPlusNormal"/>
              <w:rPr>
                <w:rFonts w:ascii="Times New Roman" w:hAnsi="Times New Roman" w:cs="Times New Roman"/>
              </w:rPr>
            </w:pP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Основные расстояния для деревьев и кустарников, подлежащие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настоящих Правил</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Наружная стена многоквартирного дома, объекта капитального строительства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тротуара, пешеходной дорожки, плоскостной автостоянки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Край проезжей части улицы, обочины </w:t>
            </w:r>
            <w:r w:rsidRPr="006E127B">
              <w:rPr>
                <w:rFonts w:ascii="Times New Roman" w:hAnsi="Times New Roman" w:cs="Times New Roman"/>
              </w:rPr>
              <w:lastRenderedPageBreak/>
              <w:t>дороги, бровки канавы, кювета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4</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велосипедной дорожки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Опора системы наружного освещения, мостовая опора, эстакада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или внутренняя грань подпорной стенки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откоса, террасы</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8</w:t>
            </w: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Подземные сети:</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Газопровод, канализация или водосток (безнапорные, напорные)</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Тепловая сеть (теплопровод от стенок канала)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Водопровод, дренаж</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Силовой кабель, кабель слабого тока, в т.ч. кабель связи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Трубопровод горючих жидкостей</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9</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Провода воздушных линий электропередачи с напряжением (расстояния приведены согласно </w:t>
            </w:r>
            <w:hyperlink r:id="rId240">
              <w:r w:rsidRPr="006E127B">
                <w:rPr>
                  <w:rFonts w:ascii="Times New Roman" w:hAnsi="Times New Roman" w:cs="Times New Roman"/>
                </w:rPr>
                <w:t>приказу</w:t>
              </w:r>
            </w:hyperlink>
            <w:r w:rsidRPr="006E127B">
              <w:rPr>
                <w:rFonts w:ascii="Times New Roman" w:hAnsi="Times New Roman" w:cs="Times New Roman"/>
              </w:rPr>
              <w:t xml:space="preserve"> Минэнерго России от 20.05.2003 </w:t>
            </w:r>
            <w:r w:rsidR="00DB2E70" w:rsidRPr="006E127B">
              <w:rPr>
                <w:rFonts w:ascii="Times New Roman" w:hAnsi="Times New Roman" w:cs="Times New Roman"/>
              </w:rPr>
              <w:t>№</w:t>
            </w:r>
            <w:r w:rsidRPr="006E127B">
              <w:rPr>
                <w:rFonts w:ascii="Times New Roman" w:hAnsi="Times New Roman" w:cs="Times New Roman"/>
              </w:rPr>
              <w:t xml:space="preserve"> 187 </w:t>
            </w:r>
            <w:r w:rsidR="008F3008" w:rsidRPr="006E127B">
              <w:rPr>
                <w:rFonts w:ascii="Times New Roman" w:hAnsi="Times New Roman" w:cs="Times New Roman"/>
              </w:rPr>
              <w:t>«</w:t>
            </w:r>
            <w:r w:rsidRPr="006E127B">
              <w:rPr>
                <w:rFonts w:ascii="Times New Roman" w:hAnsi="Times New Roman" w:cs="Times New Roman"/>
              </w:rPr>
              <w:t>Об утверждении глав правил устройства электроустановок</w:t>
            </w:r>
            <w:r w:rsidR="008F3008" w:rsidRPr="006E127B">
              <w:rPr>
                <w:rFonts w:ascii="Times New Roman" w:hAnsi="Times New Roman" w:cs="Times New Roman"/>
              </w:rPr>
              <w:t>»</w:t>
            </w:r>
            <w:r w:rsidRPr="006E127B">
              <w:rPr>
                <w:rFonts w:ascii="Times New Roman" w:hAnsi="Times New Roman" w:cs="Times New Roman"/>
              </w:rPr>
              <w:t>):</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кроны дерева (м)</w:t>
            </w:r>
          </w:p>
        </w:tc>
        <w:tc>
          <w:tcPr>
            <w:tcW w:w="2324" w:type="dxa"/>
          </w:tcPr>
          <w:p w:rsidR="00D2117F" w:rsidRPr="006E127B" w:rsidRDefault="00D2117F">
            <w:pPr>
              <w:pStyle w:val="ConsPlusNormal"/>
              <w:rPr>
                <w:rFonts w:ascii="Times New Roman" w:hAnsi="Times New Roman" w:cs="Times New Roman"/>
              </w:rPr>
            </w:pP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До 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35-110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150-220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330-500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750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bl>
    <w:p w:rsidR="00D2117F" w:rsidRPr="006E127B" w:rsidRDefault="00D2117F">
      <w:pPr>
        <w:pStyle w:val="ConsPlusNormal"/>
        <w:jc w:val="both"/>
        <w:rPr>
          <w:rFonts w:ascii="Times New Roman" w:hAnsi="Times New Roman" w:cs="Times New Roman"/>
        </w:rPr>
      </w:pPr>
    </w:p>
    <w:p w:rsidR="00D2117F" w:rsidRPr="006E127B" w:rsidRDefault="00D2117F" w:rsidP="006E127B">
      <w:pPr>
        <w:pStyle w:val="ConsPlusNormal"/>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Примечания:</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1) деревья, высаживаемые у зданий, не должны препятствовать инсоляции и освещенности общественных и жилых помещений с учетом нормируемой продолжительности непрерывной инсоляции для помещений жилых зданий;</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2)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не менее 500 мм;</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 xml:space="preserve">3) при устройстве защитных прикорневых барьеров (не более чем с двух сторон от ствола) в зависимости от высоты кроны деревьев их высадку </w:t>
      </w:r>
      <w:r w:rsidRPr="006E127B">
        <w:rPr>
          <w:rFonts w:ascii="Times New Roman" w:hAnsi="Times New Roman" w:cs="Times New Roman"/>
          <w:sz w:val="28"/>
          <w:szCs w:val="28"/>
        </w:rPr>
        <w:lastRenderedPageBreak/>
        <w:t>допускается проводить на расстоянии от инженерных сетей и бордюров улиц и дорог, м, не менее 0,5 - для деревьев с высотой кроны менее 5 м; 1 - для деревьев с высотой кроны от 5 до 20 м</w:t>
      </w:r>
    </w:p>
    <w:p w:rsidR="00D2117F" w:rsidRDefault="00D2117F">
      <w:pPr>
        <w:pStyle w:val="ConsPlusNormal"/>
        <w:jc w:val="both"/>
      </w:pPr>
    </w:p>
    <w:p w:rsidR="00D2117F" w:rsidRPr="006E127B" w:rsidRDefault="00D2117F">
      <w:pPr>
        <w:pStyle w:val="ConsPlusTitle"/>
        <w:jc w:val="center"/>
        <w:outlineLvl w:val="3"/>
        <w:rPr>
          <w:rFonts w:ascii="Times New Roman" w:hAnsi="Times New Roman" w:cs="Times New Roman"/>
          <w:sz w:val="28"/>
          <w:szCs w:val="28"/>
        </w:rPr>
      </w:pPr>
      <w:bookmarkStart w:id="48" w:name="P4762"/>
      <w:bookmarkEnd w:id="48"/>
      <w:r w:rsidRPr="006E127B">
        <w:rPr>
          <w:rFonts w:ascii="Times New Roman" w:hAnsi="Times New Roman" w:cs="Times New Roman"/>
          <w:sz w:val="28"/>
          <w:szCs w:val="28"/>
        </w:rPr>
        <w:t xml:space="preserve">ТАБЛИЦА 5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СТАНДАРТНЫЕ РАЗМЕРЫ ЯМ И ТРАНШЕЙ ДЛЯ ПОСАДКИ</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ДЕРЕВЬЕВ И КУСТАРНИКОВ ДЛЯ УЧЕТА ПРИ ОЗЕЛЕНЕНИИ СУЩЕСТВУЮЩИХ</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ТЕРРИТОРИЙ ОБЩЕГО ПОЛЬЗОВАНИЯ, ДВОРОВЫХ ТЕРРИТОРИЙ</w:t>
      </w:r>
      <w:r w:rsidR="008F3008" w:rsidRPr="006E127B">
        <w:rPr>
          <w:rFonts w:ascii="Times New Roman" w:hAnsi="Times New Roman" w:cs="Times New Roman"/>
          <w:sz w:val="28"/>
          <w:szCs w:val="28"/>
        </w:rPr>
        <w:t>»</w:t>
      </w:r>
    </w:p>
    <w:p w:rsidR="00D2117F" w:rsidRPr="006E127B"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3686"/>
        <w:gridCol w:w="2268"/>
        <w:gridCol w:w="2381"/>
      </w:tblGrid>
      <w:tr w:rsidR="00D2117F" w:rsidRPr="006E127B">
        <w:tc>
          <w:tcPr>
            <w:tcW w:w="709" w:type="dxa"/>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686"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Группа посадочного материала</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Ком (м)</w:t>
            </w:r>
          </w:p>
        </w:tc>
        <w:tc>
          <w:tcPr>
            <w:tcW w:w="2381"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Яма или траншея (м)</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круглым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0,8; h =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1,2; h = 0,8;</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1,6; h = 0,8</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 h =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1,3; h =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1,7; h = 1,15;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2,1; h = 1,15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квадратным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 x 0,5 x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0,8 x 0,8 x 0,5;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 x 1,0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1,3 x 1,3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 x 1,5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0,65</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1,4 x 1,4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0,75;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1,9 x 1,9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2,2 x 2,2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2,4 x 2,4 x 0,9;</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2,6 x 2,6 x 0,9</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0,7; h = 0,7</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1,0; h = 0,8</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растительной земли</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0,6 x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траншеи однорядную живую изгородь и вьющихся в траншеи двухрядную живую изгородь</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 x 0,5</w:t>
            </w:r>
          </w:p>
        </w:tc>
      </w:tr>
    </w:tbl>
    <w:p w:rsidR="00D2117F" w:rsidRPr="006E127B" w:rsidRDefault="00D2117F">
      <w:pPr>
        <w:pStyle w:val="ConsPlusNormal"/>
        <w:jc w:val="both"/>
        <w:rPr>
          <w:rFonts w:ascii="Times New Roman" w:hAnsi="Times New Roman" w:cs="Times New Roman"/>
        </w:rPr>
      </w:pPr>
    </w:p>
    <w:p w:rsidR="00D2117F" w:rsidRPr="003E61B9" w:rsidRDefault="00D2117F">
      <w:pPr>
        <w:pStyle w:val="ConsPlusNormal"/>
        <w:ind w:firstLine="540"/>
        <w:jc w:val="both"/>
        <w:rPr>
          <w:rFonts w:ascii="Times New Roman" w:hAnsi="Times New Roman" w:cs="Times New Roman"/>
          <w:sz w:val="28"/>
          <w:szCs w:val="28"/>
        </w:rPr>
      </w:pPr>
      <w:r w:rsidRPr="003E61B9">
        <w:rPr>
          <w:rFonts w:ascii="Times New Roman" w:hAnsi="Times New Roman" w:cs="Times New Roman"/>
          <w:sz w:val="28"/>
          <w:szCs w:val="28"/>
        </w:rPr>
        <w:t>Примечания: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lastRenderedPageBreak/>
        <w:t>1) после выкопки ям и траншей стенки и дно выравнивают и зачищают, рядом складывают запас либо плодородного слоя почвы, имевшегося на объекте, либо многокомпонентного искусственного почвогрунта заводского изготовления для засыпки корневой системы;</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траншеи под живую изгородь засыпают плодородным слоем или многокомпонентным искусственным почвогрунтом заводского изготовления на 3/4 объема, остальная часть складируется рядом;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для посадки кустарников группами следует создавать общий котлован в пределах границ, определяемых проектом. Котлован заполняют многокомпонентным искусственным почвогрунтом заводского изготовления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в случае посадки деревьев на запечатанных воздухо- и водонепроницаемыми покрытиями местах размер ее незапечатанной поверхности должен быть не менее 2,0 x 2,0 м.</w:t>
      </w:r>
    </w:p>
    <w:p w:rsidR="00D2117F" w:rsidRDefault="00D2117F">
      <w:pPr>
        <w:pStyle w:val="ConsPlusNormal"/>
        <w:jc w:val="both"/>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44.1. Требования к проведению мероприятий по удалению с земельных участков борщевика Сосновского</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Мероприятия по удалению борщевика Сосновского с земельных участков и земель, государственная собственность на которые не разграничена, осуществляет администрация </w:t>
      </w:r>
      <w:r w:rsidR="00AA6001" w:rsidRPr="003E61B9">
        <w:rPr>
          <w:rFonts w:ascii="Times New Roman" w:hAnsi="Times New Roman" w:cs="Times New Roman"/>
          <w:sz w:val="28"/>
          <w:szCs w:val="28"/>
        </w:rPr>
        <w:t>Раменского муниципального округа</w:t>
      </w:r>
      <w:r w:rsidRPr="003E61B9">
        <w:rPr>
          <w:rFonts w:ascii="Times New Roman" w:hAnsi="Times New Roman" w:cs="Times New Roman"/>
          <w:sz w:val="28"/>
          <w:szCs w:val="28"/>
        </w:rPr>
        <w:t>.</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Мероприятия по удалению с земельных участков борщевика Сосновского проводятся следующими способами: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химическим - опрыскивание очагов (участков) произрастания борщевика Сосновского гербицидами и (или) арборицидами;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механическим - скашивание и удаление окошенных частей борщевика Сосновского, выкапывание корневой системы борщевика Сосновского;</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3) агротехническим - обработка почвы, посев многолетних трав.</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bookmarkStart w:id="49" w:name="P4830"/>
      <w:bookmarkEnd w:id="49"/>
      <w:r w:rsidRPr="003E61B9">
        <w:rPr>
          <w:rFonts w:ascii="Times New Roman" w:hAnsi="Times New Roman" w:cs="Times New Roman"/>
          <w:sz w:val="28"/>
          <w:szCs w:val="28"/>
        </w:rPr>
        <w:t>3. В случае неустранения правообладателем земельного участка нарушений, выявленных по результатам контроля за проведением мероприятий по удалению с земельных участков борщевика Сосновского, орган (должностное лицо) муниципального земельного контроля в срок не более трех рабочих дней после установления факта неустранения выявленных нарушений информирует администрацию муниципального округа о необходимости принятия решения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4. Администрация муниципального округа в срок не более пяти рабочих </w:t>
      </w:r>
      <w:r w:rsidRPr="003E61B9">
        <w:rPr>
          <w:rFonts w:ascii="Times New Roman" w:hAnsi="Times New Roman" w:cs="Times New Roman"/>
          <w:sz w:val="28"/>
          <w:szCs w:val="28"/>
        </w:rPr>
        <w:lastRenderedPageBreak/>
        <w:t xml:space="preserve">дней после получения от органов (должностных лиц) муниципального земельного контроля информации, предусмотренной </w:t>
      </w:r>
      <w:hyperlink w:anchor="P4830">
        <w:r w:rsidRPr="003E61B9">
          <w:rPr>
            <w:rFonts w:ascii="Times New Roman" w:hAnsi="Times New Roman" w:cs="Times New Roman"/>
            <w:sz w:val="28"/>
            <w:szCs w:val="28"/>
          </w:rPr>
          <w:t>пунктом 3</w:t>
        </w:r>
      </w:hyperlink>
      <w:r w:rsidRPr="003E61B9">
        <w:rPr>
          <w:rFonts w:ascii="Times New Roman" w:hAnsi="Times New Roman" w:cs="Times New Roman"/>
          <w:sz w:val="28"/>
          <w:szCs w:val="28"/>
        </w:rPr>
        <w:t xml:space="preserve"> настоящей статьи, принимает решение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5. Указанное решение администрации муниципального округа, содержащее информацию о сметной стоимости мероприятий по удалению с земельного участка борщевика Сосновского,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6. Правообладатели земельных участков, в отношении которых проведены мероприятия по удалению с земельных участков борщевика Сосновского за счет средств бюджета муниципального округа, обязаны возместить расходы соответствующего муниципального образования на проведение указанных мероприятий в срок не более двух месяцев со дня получения уведомления о завершении указанных мероприятий.</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7. Уведомление о завершении мероприятий, в том числе содержащее информацию о сметной стоимости выполненных мероприятий и реквизиты лицевого счета администрации муниципального округа, выдается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8. В случае если в установленный срок средства не были перечислены правообладателем земельного участка, администрация муниципального округа в срок не более десяти рабочих дней со дня истечения установленного срока обращается в суд с заявлением о взыскании с правообладателя земельного участка понесенных расходов на проведение мероприятий по удалению с земельного участка борщевика Сосновского и перечислении соответствующих денежных средств в бюджет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9. Расчет понесенных администрацией муниципального округа расходов по удалению с земельного участка борщевика Сосновского за счет средств бюджета муниципального округа определяется утверждаемой администрацией муниципального округа методикой.</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45. Крышное и вертикальное озеленение</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 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w:t>
      </w:r>
      <w:r w:rsidRPr="003E61B9">
        <w:rPr>
          <w:rFonts w:ascii="Times New Roman" w:hAnsi="Times New Roman" w:cs="Times New Roman"/>
          <w:sz w:val="28"/>
          <w:szCs w:val="28"/>
        </w:rPr>
        <w:lastRenderedPageBreak/>
        <w:t>объектами.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 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Крышное и вертикальное озеленение не включается в компенсационное озеленение.</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6. При строительстве допускается размещение площадок озеленения на крышах многоквартирных домов, которые учитываются при расчете показателей минимальной обеспеченности объектами и элементами благоустройства только в случаях, если: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планируется благоустройство крыши подземного объекта капитального строительства (его подземной части).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 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9. Устройство крышного и вертикального озеленения на объектах </w:t>
      </w:r>
      <w:r w:rsidRPr="003E61B9">
        <w:rPr>
          <w:rFonts w:ascii="Times New Roman" w:hAnsi="Times New Roman" w:cs="Times New Roman"/>
          <w:sz w:val="28"/>
          <w:szCs w:val="28"/>
        </w:rPr>
        <w:lastRenderedPageBreak/>
        <w:t>капитального строительства не должно приводить к нарушению предъявляемых к ним противопожарных требований.</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rsidR="00D2117F" w:rsidRDefault="00D2117F">
      <w:pPr>
        <w:pStyle w:val="ConsPlusNormal"/>
        <w:jc w:val="both"/>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46. Обеспечение сохранности зеленых насаждений</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 Посадка или пересадка деревьев и кустарников на объектах, указанных в </w:t>
      </w:r>
      <w:hyperlink w:anchor="P71">
        <w:r w:rsidRPr="001F330D">
          <w:rPr>
            <w:rFonts w:ascii="Times New Roman" w:hAnsi="Times New Roman" w:cs="Times New Roman"/>
            <w:sz w:val="28"/>
            <w:szCs w:val="28"/>
          </w:rPr>
          <w:t>пунктах 4</w:t>
        </w:r>
      </w:hyperlink>
      <w:r w:rsidRPr="001F330D">
        <w:rPr>
          <w:rFonts w:ascii="Times New Roman" w:hAnsi="Times New Roman" w:cs="Times New Roman"/>
          <w:sz w:val="28"/>
          <w:szCs w:val="28"/>
        </w:rPr>
        <w:t xml:space="preserve">, </w:t>
      </w:r>
      <w:hyperlink w:anchor="P72">
        <w:r w:rsidRPr="001F330D">
          <w:rPr>
            <w:rFonts w:ascii="Times New Roman" w:hAnsi="Times New Roman" w:cs="Times New Roman"/>
            <w:sz w:val="28"/>
            <w:szCs w:val="28"/>
          </w:rPr>
          <w:t>5 статьи 3</w:t>
        </w:r>
      </w:hyperlink>
      <w:r w:rsidRPr="001F330D">
        <w:rPr>
          <w:rFonts w:ascii="Times New Roman" w:hAnsi="Times New Roman" w:cs="Times New Roman"/>
          <w:sz w:val="28"/>
          <w:szCs w:val="28"/>
        </w:rPr>
        <w:t xml:space="preserve"> настоящих Правил, допускается при наличии разрешительной документации, выданной администрацией,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посадки или пересадки деревьев и кустарников на прилегающих территориях собственниками (правообладателями) зданий, помещений в них, строений, сооружений, земельных участков, участвующими в содержании таких прилегающих территорий;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посадки деревьев и кустарников физическими, юридическими лицами без предоставления земельных участков и установления сервитутов;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посадки деревьев и кустарников физическими, юридическими лицами, производящими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Вырубка деревьев и кустарников производится только на основании разрешения на вырубку зеленых насаждений, выданного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Случаи и порядок выдачи разрешения на вырубку зеленых насаждений определяются Правилами благоустройства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выдается администрацией в целях обеспечения благоприятных условий жизнедеятельности населения муниципального округа в рамках организации озеленения территорий муниципального округа при наличии обращения заявителя (физического лица (юридического лица, индивидуального предпринимателя), являющегося собственником (правообладателем) земельного участка, принадлежащего ему на праве собственности или на ином вещном праве, или уполномоченного от имени собственника земельного участка заключать договора на проведение капитального ремонта, иных ремонтных работ, земляных работ, благоустройства указанного земельного участка) или его представителя в порядке, установленном административным регламентом предоставления соответствующей муниципальной услуги, утвержденным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не выдается администрацией на объекты растительного мира, занесенные в Красную книгу Российской Федерации и Красную книгу Московской области.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lastRenderedPageBreak/>
        <w:t>Не требуется обращение за разрешением на вырубку зеленых насаждений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на которые распространяется действие лесного законодательства Российской Федерации;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ремонтных, восстановительных работ на землях, входящих в полосы отвода наземных линейных объектов;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проведения культуртехнических работ при наличии проекта культуртехнической мелиорации, утвержденного в соответствии с порядком разработки, согласования и утверждения проектов мелиорации земель, установленным уполномоченным федеральным органом исполнительной власти в соответствии с Федеральным </w:t>
      </w:r>
      <w:hyperlink r:id="rId241">
        <w:r w:rsidRPr="001F330D">
          <w:rPr>
            <w:rFonts w:ascii="Times New Roman" w:hAnsi="Times New Roman" w:cs="Times New Roman"/>
            <w:sz w:val="28"/>
            <w:szCs w:val="28"/>
          </w:rPr>
          <w:t>законом</w:t>
        </w:r>
      </w:hyperlink>
      <w:r w:rsidRPr="001F330D">
        <w:rPr>
          <w:rFonts w:ascii="Times New Roman" w:hAnsi="Times New Roman" w:cs="Times New Roman"/>
          <w:sz w:val="28"/>
          <w:szCs w:val="28"/>
        </w:rPr>
        <w:t xml:space="preserve"> от 10.01.1996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4-ФЗ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мелиорации земель</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территориям кладбищ;</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выполнения предусмотренных </w:t>
      </w:r>
      <w:hyperlink r:id="rId242">
        <w:r w:rsidRPr="001F330D">
          <w:rPr>
            <w:rFonts w:ascii="Times New Roman" w:hAnsi="Times New Roman" w:cs="Times New Roman"/>
            <w:sz w:val="28"/>
            <w:szCs w:val="28"/>
          </w:rPr>
          <w:t>частями 3</w:t>
        </w:r>
      </w:hyperlink>
      <w:r w:rsidRPr="001F330D">
        <w:rPr>
          <w:rFonts w:ascii="Times New Roman" w:hAnsi="Times New Roman" w:cs="Times New Roman"/>
          <w:sz w:val="28"/>
          <w:szCs w:val="28"/>
        </w:rPr>
        <w:t xml:space="preserve"> - </w:t>
      </w:r>
      <w:hyperlink r:id="rId243">
        <w:r w:rsidRPr="001F330D">
          <w:rPr>
            <w:rFonts w:ascii="Times New Roman" w:hAnsi="Times New Roman" w:cs="Times New Roman"/>
            <w:sz w:val="28"/>
            <w:szCs w:val="28"/>
          </w:rPr>
          <w:t>7 статьи 5.2</w:t>
        </w:r>
      </w:hyperlink>
      <w:r w:rsidRPr="001F330D">
        <w:rPr>
          <w:rFonts w:ascii="Times New Roman" w:hAnsi="Times New Roman" w:cs="Times New Roman"/>
          <w:sz w:val="28"/>
          <w:szCs w:val="28"/>
        </w:rPr>
        <w:t xml:space="preserve"> Градостроительного кодекса Российской Федерации мероприятий при реализации проекта по строительству объекта капитального строительства, утвержденным </w:t>
      </w:r>
      <w:hyperlink r:id="rId244">
        <w:r w:rsidRPr="001F330D">
          <w:rPr>
            <w:rFonts w:ascii="Times New Roman" w:hAnsi="Times New Roman" w:cs="Times New Roman"/>
            <w:sz w:val="28"/>
            <w:szCs w:val="28"/>
          </w:rPr>
          <w:t>постановлением</w:t>
        </w:r>
      </w:hyperlink>
      <w:r w:rsidRPr="001F330D">
        <w:rPr>
          <w:rFonts w:ascii="Times New Roman" w:hAnsi="Times New Roman" w:cs="Times New Roman"/>
          <w:sz w:val="28"/>
          <w:szCs w:val="28"/>
        </w:rPr>
        <w:t xml:space="preserve"> Правительства Российской Федерации от 25.12.2021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2490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Российской Федерации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производства работ на земельных участках, предоставленных членам многодетной семьи в общую долевую собственность на основании </w:t>
      </w:r>
      <w:hyperlink r:id="rId245">
        <w:r w:rsidRPr="001F330D">
          <w:rPr>
            <w:rFonts w:ascii="Times New Roman" w:hAnsi="Times New Roman" w:cs="Times New Roman"/>
            <w:sz w:val="28"/>
            <w:szCs w:val="28"/>
          </w:rPr>
          <w:t>Закона</w:t>
        </w:r>
      </w:hyperlink>
      <w:r w:rsidRPr="001F330D">
        <w:rPr>
          <w:rFonts w:ascii="Times New Roman" w:hAnsi="Times New Roman" w:cs="Times New Roman"/>
          <w:sz w:val="28"/>
          <w:szCs w:val="28"/>
        </w:rPr>
        <w:t xml:space="preserve"> Московской области от 01.06.2011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73/2011-ОЗ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бесплатном предоставлении земельных участков многодетным семьям в Московской области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для выполнения требований нормативной документации по безопасности полетов воздушных судов и эксплуатации аэродромов;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зеленых насаждений в отношении плодово-ягодных деревьев, декоративных и плодово-ягодных кустарников на земельных участках, находящихся в частной собственности и предназначенных для ведения садоводства и огородничества, индивидуального жилищного строительства.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Собственники (правообладатели) территорий (участков) с зелеными насаждениями обязаны: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обеспечивать сохранность зеленых насаждений;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б) обеспечивать квалифицированный уход за зелеными насаждениями, дорожками и оборудованием, не допускать складирования на зеленые </w:t>
      </w:r>
      <w:r w:rsidRPr="001F330D">
        <w:rPr>
          <w:rFonts w:ascii="Times New Roman" w:hAnsi="Times New Roman" w:cs="Times New Roman"/>
          <w:sz w:val="28"/>
          <w:szCs w:val="28"/>
        </w:rPr>
        <w:lastRenderedPageBreak/>
        <w:t>насаждения отходов, строительных материалов, изделий, конструкций;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производить комплексный уход за газонами, систематический покос газонов и иной травянистой растительности на территории муниципального округа, а также за пределами муниципального округа на территории, прилегающей к объектам.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В садах, парках, скверах и на иных территориях, относящихся к местам общественного пользования, где имеются зеленые насаждения,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устраивать свалки снега и льда, скола асфальта;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сбрасывать снег с крыш на участках, занятых зелеными насаждениями, без принятия мер, обеспечивающих сохранность деревьев и кустарников;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ломать деревья, кустарники, их ветви;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разводить костры;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засорять газоны, цветники;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ж) ремонтировать или мыть транспортные средства, устанавливать гаражи и иные укрытия для автотранспорта;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 самовольно устраивать огороды;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и) пасти скот;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л) добывать растительную землю, песок у корней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м) сжигать листву, траву, части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5. На расстоянии не более 0,3 м от мест примыкания газонов, цветников к проездам, стоянкам автотранспорта, в местах возможного наезда автомобилей на газон, цветники и зеленые насаждения надлежит устанавливать защитные металлические ограждения высотой не менее 0,5 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Компенсационное озеленение является обязательным для заинтересованных лиц во всех случаях вырубки зеленых насаждений, за исключением: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произрастающих в охранных зонах инженерных сетей и коммуникаций;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нарушающих световой режим в жилых и нежилых помещениях, а также высаженных с нарушениями действующих норм;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в целях предотвращения и ликвидации аварийных и чрезвычайных ситуаций.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Компенсационное озеленение производится в ближайший сезон, подходящий для посадки деревьев и кустарников, не позднее года с момента </w:t>
      </w:r>
      <w:r w:rsidRPr="001F330D">
        <w:rPr>
          <w:rFonts w:ascii="Times New Roman" w:hAnsi="Times New Roman" w:cs="Times New Roman"/>
          <w:sz w:val="28"/>
          <w:szCs w:val="28"/>
        </w:rPr>
        <w:lastRenderedPageBreak/>
        <w:t>вырубки.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Определение состава работ по компенсационному озеленению, видового состава и возраста высаживаемых деревьев и кустарников, места проведения работ и контроль за их проведением осуществляются уполномоченным органом администрации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за счет средств граждан или юридических лиц, в интересах или вследствие противоправных действий которых произошло повреждение или уничтожение зеленых насаждений. В случаях невозможности установления лица, причинившего вред, или естественной гибели зеленых насаждений финансирование компенсационного озеленения производится за счет средств бюджета муниципального округа.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на том же земельном участке, где они были уничтожены, причем количество единиц растений и занимаемая ими площадь не должны быть уменьшены.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невозможности проведения компенсационной посадки на том же участке, в том числе связанной со строительством, компенсационная посадка может проводиться на другом участке в двойном размере как по количеству единиц растительности, так и по площади, в местах, определяемых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качестве компенсационного материала принимаются деревья и кустарники, порода которых выбирается с учетом особенностей местности, где будет проводится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вырубки ценных пород деревьев возрастом более 10 лет компенсационное озеленение должно быть осуществлено саженцами-крупномерами аналогичной породы.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При осуществлении компенсационного озеленения гражданами или юридическими лицами в течение года осуществляется уход и полив за высаженными деревьями и кустарниками, что необходимо отражать в контрактах на высадку зеленых насаждений, т.к. это является непременным условием при выдаче разрешения на вырубку зеленых насаждений. Контроль за исполнением компенсационного озеленения возлагается на комиссию по охране зеленых насаждений администрации</w:t>
      </w:r>
      <w:r w:rsidR="005551B6" w:rsidRPr="001F330D">
        <w:rPr>
          <w:rFonts w:ascii="Times New Roman" w:hAnsi="Times New Roman" w:cs="Times New Roman"/>
          <w:sz w:val="28"/>
          <w:szCs w:val="28"/>
        </w:rPr>
        <w:t xml:space="preserve"> 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На газонах лесопарков и парков, в массивах и группах, удаленных от дорог, лист сгребать и вывозить запрещается, так как это приводит к выносу органических веществ, обеднению почвы и 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На всей территории муниципального округа запрещается выжигание сухой травы в период с 15 марта по 15 ноября.</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47. Общие требования к обустройству мест производства работ</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асфальтобетонное, железобетонное или другое твердое покрытие.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 °C моечные посты оборудуются установками пневмомеханической очистки автомашин.</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коммунальных отходов, предприятия по производству строительных материалов.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5. Разборка подлежащих сносу строений должна производиться в </w:t>
      </w:r>
      <w:r w:rsidRPr="001F330D">
        <w:rPr>
          <w:rFonts w:ascii="Times New Roman" w:hAnsi="Times New Roman" w:cs="Times New Roman"/>
          <w:sz w:val="28"/>
          <w:szCs w:val="28"/>
        </w:rPr>
        <w:lastRenderedPageBreak/>
        <w:t>установленные администрацией сроки.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Площадка после сноса строений должна быть в 2-недельный срок спланирована и благоустроена.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администрацией в границах и в сроки, указанные в разрешении.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9.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 (ордере).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10. При производстве работ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производить откачку воды из колодцев, траншей, котлованов непосредственно на тротуары и проезжую часть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оставлять на проезжей части и тротуарах, газонах землю и строительные материалы после окончания работ;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занимать излишнюю площадь под складирование, ограждение работ сверх установленных границ;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загромождать проходы и въезды во дворы, нарушать нормальный проезд транспорта и движение пешеходов;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11.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12.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13.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w:t>
      </w:r>
      <w:r w:rsidRPr="001F330D">
        <w:rPr>
          <w:rFonts w:ascii="Times New Roman" w:hAnsi="Times New Roman" w:cs="Times New Roman"/>
          <w:sz w:val="28"/>
          <w:szCs w:val="28"/>
        </w:rPr>
        <w:lastRenderedPageBreak/>
        <w:t>аварии дежурную службу администрации, организации, имеющие смежные с местом аварии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48. Строительные площадки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contextualSpacing/>
        <w:jc w:val="center"/>
        <w:outlineLvl w:val="1"/>
        <w:rPr>
          <w:rFonts w:ascii="Times New Roman" w:hAnsi="Times New Roman" w:cs="Times New Roman"/>
          <w:sz w:val="28"/>
          <w:szCs w:val="28"/>
        </w:rPr>
      </w:pPr>
      <w:r w:rsidRPr="0015078F">
        <w:rPr>
          <w:rFonts w:ascii="Times New Roman" w:hAnsi="Times New Roman" w:cs="Times New Roman"/>
          <w:sz w:val="28"/>
          <w:szCs w:val="28"/>
        </w:rPr>
        <w:t>Раздел III. ТРЕБОВАНИЯ К СОДЕРЖАНИЮ ОБЪЕКТОВ</w:t>
      </w:r>
    </w:p>
    <w:p w:rsidR="00D2117F" w:rsidRPr="0015078F" w:rsidRDefault="00D2117F" w:rsidP="0015078F">
      <w:pPr>
        <w:pStyle w:val="ConsPlusTitle"/>
        <w:contextualSpacing/>
        <w:jc w:val="center"/>
        <w:rPr>
          <w:rFonts w:ascii="Times New Roman" w:hAnsi="Times New Roman" w:cs="Times New Roman"/>
          <w:sz w:val="28"/>
          <w:szCs w:val="28"/>
        </w:rPr>
      </w:pPr>
      <w:r w:rsidRPr="0015078F">
        <w:rPr>
          <w:rFonts w:ascii="Times New Roman" w:hAnsi="Times New Roman" w:cs="Times New Roman"/>
          <w:sz w:val="28"/>
          <w:szCs w:val="28"/>
        </w:rPr>
        <w:t>БЛАГОУСТРОЙСТВА, ЗДАНИЙ, СТРОЕНИЙ, СООРУЖЕНИЙ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49. Ввод в эксплуатацию детских, игровых, спортивных (физкультурно-оздоровительных) площадок и их содержание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 При установке нового оборудования детских, игровых, спортивных (физкультурно-оздоровительных) площадок (далее - площадки), место их размещения согласовывается с администрацией </w:t>
      </w:r>
      <w:r w:rsidR="005551B6" w:rsidRPr="0015078F">
        <w:rPr>
          <w:rFonts w:ascii="Times New Roman" w:hAnsi="Times New Roman" w:cs="Times New Roman"/>
          <w:sz w:val="28"/>
          <w:szCs w:val="28"/>
        </w:rPr>
        <w:t>Раменского муниципального округа</w:t>
      </w:r>
      <w:r w:rsidRPr="0015078F">
        <w:rPr>
          <w:rFonts w:ascii="Times New Roman" w:hAnsi="Times New Roman" w:cs="Times New Roman"/>
          <w:sz w:val="28"/>
          <w:szCs w:val="28"/>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w:t>
      </w:r>
      <w:r w:rsidRPr="0015078F">
        <w:rPr>
          <w:rFonts w:ascii="Times New Roman" w:hAnsi="Times New Roman" w:cs="Times New Roman"/>
          <w:sz w:val="28"/>
          <w:szCs w:val="28"/>
        </w:rPr>
        <w:lastRenderedPageBreak/>
        <w:t>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При вводе оборудования площадки в эксплуатацию присутствуют представители администрации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w:t>
      </w:r>
      <w:r w:rsidR="00A37377" w:rsidRPr="0015078F">
        <w:rPr>
          <w:rFonts w:ascii="Times New Roman" w:hAnsi="Times New Roman" w:cs="Times New Roman"/>
          <w:sz w:val="28"/>
          <w:szCs w:val="28"/>
        </w:rPr>
        <w:t>ипального округа</w:t>
      </w:r>
      <w:r w:rsidRPr="0015078F">
        <w:rPr>
          <w:rFonts w:ascii="Times New Roman" w:hAnsi="Times New Roman" w:cs="Times New Roman"/>
          <w:sz w:val="28"/>
          <w:szCs w:val="28"/>
        </w:rPr>
        <w:t>, составляется акт ввода в эксплуатацию объекта. Копия акта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Площадка вносится администрацией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муниципального округа  в Реестр детских, игровых, спортивных (физкультурно-оздоровительных) площадок муниципального округа.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w:t>
      </w:r>
      <w:hyperlink r:id="rId246">
        <w:r w:rsidRPr="0015078F">
          <w:rPr>
            <w:rFonts w:ascii="Times New Roman" w:hAnsi="Times New Roman" w:cs="Times New Roman"/>
            <w:sz w:val="28"/>
            <w:szCs w:val="28"/>
          </w:rPr>
          <w:t>Законом</w:t>
        </w:r>
      </w:hyperlink>
      <w:r w:rsidR="00DB2E70" w:rsidRPr="0015078F">
        <w:rPr>
          <w:rFonts w:ascii="Times New Roman" w:hAnsi="Times New Roman" w:cs="Times New Roman"/>
          <w:sz w:val="28"/>
          <w:szCs w:val="28"/>
        </w:rPr>
        <w:t>№</w:t>
      </w:r>
      <w:r w:rsidRPr="0015078F">
        <w:rPr>
          <w:rFonts w:ascii="Times New Roman" w:hAnsi="Times New Roman" w:cs="Times New Roman"/>
          <w:sz w:val="28"/>
          <w:szCs w:val="28"/>
        </w:rPr>
        <w:t xml:space="preserve"> 191/2014-ОЗ.</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11. В случае если лицо, эксплуатирующее площадку, отсутствует, контроль за техническим состоянием оборудования и покрытия площадки, </w:t>
      </w:r>
      <w:r w:rsidRPr="0015078F">
        <w:rPr>
          <w:rFonts w:ascii="Times New Roman" w:hAnsi="Times New Roman" w:cs="Times New Roman"/>
          <w:sz w:val="28"/>
          <w:szCs w:val="28"/>
        </w:rPr>
        <w:lastRenderedPageBreak/>
        <w:t>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скос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Лицо, эксплуатирующее площадку, должно в течение суток представлять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 и в орган местного самоуправления информацию о травмах (несчастных случаях), полученных на площадке.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Контроль за техническим состоянием оборудования площадок включает: а) первичный осмотр и проверку оборудования перед вводом в эксплуатацию; 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 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 г) основной осмотр - представляет собой осмотр для целей оценки соответствия технического состояния оборудования требованиям безопасности.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Периодичность регулярного визуального осмотра устанавливает собственник на основе учета условий эксплуатации. Визуальный осмотр оборудования площадок, подвергающихся интенсивному использованию, проводится ежедневно.</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20. Основной осмотр проводится раз в год. В ходе ежегодного основного осмотра определяются наличие гниения деревянных элементов, коррозии </w:t>
      </w:r>
      <w:r w:rsidRPr="0015078F">
        <w:rPr>
          <w:rFonts w:ascii="Times New Roman" w:hAnsi="Times New Roman" w:cs="Times New Roman"/>
          <w:sz w:val="28"/>
          <w:szCs w:val="28"/>
        </w:rPr>
        <w:lastRenderedPageBreak/>
        <w:t>металлических элементов, влияние выполненных ремонтных работ на безопасность оборудования.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24. Вся эксплуатационная документация (паспорт, акт осмотра и проверки, графики осмотров, журнал и т.п.) подлежит постоянному хранению.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 уровня.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50. Содержание площадок автостоянок, мест размещения и хранения транспортных средств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Юридическое лицо (индивидуальный предприниматель) или физическое лицо, эксплуатирующее площадку, обеспечивает ее содержание.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w:t>
      </w:r>
      <w:r w:rsidRPr="0015078F">
        <w:rPr>
          <w:rFonts w:ascii="Times New Roman" w:hAnsi="Times New Roman" w:cs="Times New Roman"/>
          <w:sz w:val="28"/>
          <w:szCs w:val="28"/>
        </w:rPr>
        <w:lastRenderedPageBreak/>
        <w:t>деталей и комплектующих (фильтров, канистр, стеклоочистителей и т.п.) организациям, осуществляющим их переработку или утилизацию.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осветительное оборудование, информационные указатели.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Кровли зданий гаражных кооперативов, гаражей, стоянок, станций технического обслуживания, автомобильных моек должны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51. Содержание объектов (средств) наружного освещения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Все системы уличного, дворового и других видов наружного освещения должны поддерживаться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Опоры сетей наружного освещения не должны иметь отклонение от вертикали более 5 градусов.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3.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w:t>
      </w:r>
      <w:r w:rsidRPr="0015078F">
        <w:rPr>
          <w:rFonts w:ascii="Times New Roman" w:hAnsi="Times New Roman" w:cs="Times New Roman"/>
          <w:sz w:val="28"/>
          <w:szCs w:val="28"/>
        </w:rPr>
        <w:lastRenderedPageBreak/>
        <w:t>прекращения действия.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Срок восстановления горения отдельных светильников не должен превышать 2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52. Содержание средств размещения информации, рекламных конструкций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администрацией.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53. Требования к содержанию ограждений (заборов)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54. Содержание объектов капитального строительства и объектов инфраструктуры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Содержание объектов капитального строительства: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входы, цоколи, витрины должны содержаться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домовые знаки должны содержаться в чистоте, их освещение в темное время суток должно быть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мостики для перехода через коммуникации должны быть исправными и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з) козырьки подъездов, а также кровля должны быть очищены от </w:t>
      </w:r>
      <w:r w:rsidRPr="0015078F">
        <w:rPr>
          <w:rFonts w:ascii="Times New Roman" w:hAnsi="Times New Roman" w:cs="Times New Roman"/>
          <w:sz w:val="28"/>
          <w:szCs w:val="28"/>
        </w:rPr>
        <w:lastRenderedPageBreak/>
        <w:t>загрязнений, древесно-кустарниковой и сорной растительности;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 часов после сброса;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л)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Малые архитектурные формы должны содержаться в чистоте, окраска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Содержание некапитальных сооружений: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окраска некапитальных сооружений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Водные устройства должны содержаться в чистоте, в том числе и в период их отключения.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Окраска элементов водных устройств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55. Содержание зеленых насаждений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Требования к организации озеленения территорий муниципальных </w:t>
      </w:r>
      <w:r w:rsidRPr="0015078F">
        <w:rPr>
          <w:rFonts w:ascii="Times New Roman" w:hAnsi="Times New Roman" w:cs="Times New Roman"/>
          <w:sz w:val="28"/>
          <w:szCs w:val="28"/>
        </w:rPr>
        <w:lastRenderedPageBreak/>
        <w:t>образований,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устанавливаются настоящими Правилами.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 начала сокодвижения с обязательным учетом возраста растений, особенностей их роста и цветения.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Деревья с повреждениями ствола или кроны более 50 процентов подлежат санитарной вырубке.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Побелка стволов деревьев на территориях общего пользования допускается на отдельных объектах благоустройства, где предъявляются повышенные санитарные и 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 специальными составами.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При содержании объектов благоустройства должны соблюдаться основные требования к стрижке (кошению)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высота травы на газонах не может составлять более 20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высота травы в газонных решетках на экологических плоскостных открытых стоянках автомобилей и парковках не может составлять более 5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высота травы на луговом и мавританском газоне вдоль внутриквартальных, внутридворовых, хозяйственных и иных подобных проездов, пешеходных коммуникаций, обочин, вокруг отмостки,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 в настоящем пункте случаях не может составлять менее 1,5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 территории проведения покоса должна быть удалена в течение трех суток со дня проведения покоса.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собранные в период листопада листья должны быть убраны на 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Не допускается проезд, размещение и хранение транспортных средств </w:t>
      </w:r>
      <w:r w:rsidRPr="0015078F">
        <w:rPr>
          <w:rFonts w:ascii="Times New Roman" w:hAnsi="Times New Roman" w:cs="Times New Roman"/>
          <w:sz w:val="28"/>
          <w:szCs w:val="28"/>
        </w:rPr>
        <w:lastRenderedPageBreak/>
        <w:t>на участках с зелеными насаждениями на дворовых и общественных территориях, внутридворовых и внутриквартальных проездах, на цветниках и участках с травянистой растительностью искусственного происхождения.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На территориях муниципальных образований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допускать посадку, распространение, возобновление, воспроизводство инвазивных вредных зеленых насаждений;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высаживать и пересаживать зеленые насаждения с визуально определяемыми признаками заселения и поражения вредителями и болезнями;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самовольная вырубка и пересадка деревьев и кустарников;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повреждать и уничтожать растения на территориях общего пользования;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прикреплять к стволам деревьев и кустарников щиты, объявления, листовки, иные информационные материалы и посторонние предметы;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сбрасывать окошенную траву, порубочные остатки, листья в смотровые колодцы, колодцы дождевой канализации, дождеприемные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отмостки, в водные объекты.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56. Содержание наземных частей протяженных объектов инженерно-технического обеспечения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протяженных объектов инженерно-технического обеспечения.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протяженных объектов инженерно-технического обеспечения, отсутствие необходимого ремонта или несвоевременное проведение профилактических обследований указанных объектов, их очистки, покраски.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Организации по обслуживанию жилищного фонда обязаны </w:t>
      </w:r>
      <w:r w:rsidRPr="0015078F">
        <w:rPr>
          <w:rFonts w:ascii="Times New Roman" w:hAnsi="Times New Roman" w:cs="Times New Roman"/>
          <w:sz w:val="28"/>
          <w:szCs w:val="28"/>
        </w:rPr>
        <w:lastRenderedPageBreak/>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В целях поддержания нормальных условий эксплуатации внутриквартальных и домовых протяженных объектов инженерно-технического обеспечения физическим и юридическим лицам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открывать люки колодцев и регулировать запорные устройства на магистралях водопровода, канализации, теплотрасс;</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производить какие-либо работы на данных сетях без разрешения эксплуатирующих организаций;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и отходами;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оставлять колодцы неплотно закрытыми и (или) закрывать разбитыми крышками;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отводить поверхностные воды в систему канализации;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пользоваться пожарными гидрантами в хозяйственных целях;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производить забор воды от уличных колонок с помощью шлангов;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 производить разборку колонок;</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57. Содержание производственных территорий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58. Содержание частных домовладений, в том числе используемых для временного (сезонного) проживания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Собственники домовладений, в том числе используемых для временного (сезонного) проживания, обязаны: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не допускать хранения техники, механизмов, автомобилей, в том числе разукомплектованных,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не допускать производства ремонта или мойки автомобилей, смены масла или технических жидкостей на прилегающей территории.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59. Содержание территории садоводческих, огороднических и дачных некоммерческих объединений граждан</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60. Требования к благоустройству вновь возводимых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Требования настоящей статьи 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условия выполнения которых установлены регламентом содержания объектов благоустройства, на проведение комплекса мероприятий по приведению в нормативное состояние объектов благоустройства и элементов благоустройства существующих дворовых территорий.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Благоустройство территории вновь возводимого многоквартирного дома (группы домов) выполняется: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bookmarkStart w:id="50" w:name="P5098"/>
      <w:bookmarkEnd w:id="50"/>
      <w:r w:rsidRPr="0015078F">
        <w:rPr>
          <w:rFonts w:ascii="Times New Roman" w:hAnsi="Times New Roman" w:cs="Times New Roman"/>
          <w:sz w:val="28"/>
          <w:szCs w:val="28"/>
        </w:rPr>
        <w:t xml:space="preserve">1) на территории многоквартирного дома (группы домов), примыкающей к жилым зданиям, планируемой к преимущественному пользованию и </w:t>
      </w:r>
      <w:r w:rsidRPr="0015078F">
        <w:rPr>
          <w:rFonts w:ascii="Times New Roman" w:hAnsi="Times New Roman" w:cs="Times New Roman"/>
          <w:sz w:val="28"/>
          <w:szCs w:val="28"/>
        </w:rPr>
        <w:lastRenderedPageBreak/>
        <w:t>предназначенной для обеспечения бытовых нужд и досуга жителей дома (группы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на территориях общего пользования жилого района; на территориях общего пользования допускается благоустройство по согласованию с администрацией муниципального округа при недостатке площади для размещения объектов благоустройства и элементов благоустройства, приведенных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Допускается размещение площадок рекреационного назначения и 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только в случаях: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крыша планируется для преимущественного и неограниченного пользования всеми жителями многоквартирного дома (группы домов), в том числе МГН;</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планируется благоустройство крыши подземного объекта капитального строительства (его подземной части).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При организации и формировании мест хранения автотранспорта запрещено использование зависимых машино-мест в обеспечение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6. Все площадки, указанные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должны быть выполнены в одном уровне с пешеходными подходами к ним (тротуаром, дорожкой) без перепада высот.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7. Недопустимо наличие на площадках,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а также на площадках входных групп инженерных колодцев.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9. При проектировании входов в подъезды многоквартирных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б) информационные таблички с номерами подъездов, номерами всех </w:t>
      </w:r>
      <w:r w:rsidRPr="0015078F">
        <w:rPr>
          <w:rFonts w:ascii="Times New Roman" w:hAnsi="Times New Roman" w:cs="Times New Roman"/>
          <w:sz w:val="28"/>
          <w:szCs w:val="28"/>
        </w:rPr>
        <w:lastRenderedPageBreak/>
        <w:t>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светопрозрачные, при этом нижняя часть стеклянных полотен дверей на высоте не менее 0,3 м от уровня пола должна быть защищена противоударной полосой (на прозрачных полотнах дверей размещается яркая контрастная маркировка, расположенная на</w:t>
      </w:r>
      <w:r w:rsidR="0015078F">
        <w:rPr>
          <w:rFonts w:ascii="Times New Roman" w:hAnsi="Times New Roman" w:cs="Times New Roman"/>
          <w:sz w:val="28"/>
          <w:szCs w:val="28"/>
        </w:rPr>
        <w:t xml:space="preserve"> </w:t>
      </w:r>
      <w:r w:rsidRPr="0015078F">
        <w:rPr>
          <w:rFonts w:ascii="Times New Roman" w:hAnsi="Times New Roman" w:cs="Times New Roman"/>
          <w:sz w:val="28"/>
          <w:szCs w:val="28"/>
        </w:rPr>
        <w:t>уровне не ниже 1,2 м и не выше 1,5 м от поверхности пола, в форме круга диаметром от 0,1 м до 0,2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входные площадки входов в подъезды многоквартирных жилых домов должны быть благоустроены элементами озеленения, скамьями для отдыха, урнами.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11. 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МГН 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МГН равные условия жизнедеятельности с другими категориями населения.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15. 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w:t>
      </w:r>
      <w:r w:rsidRPr="0015078F">
        <w:rPr>
          <w:rFonts w:ascii="Times New Roman" w:hAnsi="Times New Roman" w:cs="Times New Roman"/>
          <w:sz w:val="28"/>
          <w:szCs w:val="28"/>
        </w:rPr>
        <w:lastRenderedPageBreak/>
        <w:t>затесненных местах допустимо в пределах прямой видимости снижать ширину до 1,2 м с устройством не более чем через каждые 25 м горизонтальных площадок размером не менее 2,0 x 1,8 м для обеспечения возможности разъезда инвалидов на креслах-колясках).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настоящей статьи.</w:t>
      </w:r>
    </w:p>
    <w:p w:rsidR="00D2117F" w:rsidRDefault="00D2117F">
      <w:pPr>
        <w:pStyle w:val="ConsPlusNormal"/>
        <w:jc w:val="both"/>
      </w:pPr>
    </w:p>
    <w:p w:rsidR="00D2117F" w:rsidRDefault="00D2117F">
      <w:pPr>
        <w:pStyle w:val="ConsPlusNormal"/>
        <w:sectPr w:rsidR="00D2117F">
          <w:pgSz w:w="11905" w:h="16838"/>
          <w:pgMar w:top="1134" w:right="850" w:bottom="1134" w:left="1701" w:header="0" w:footer="0" w:gutter="0"/>
          <w:cols w:space="720"/>
          <w:titlePg/>
        </w:sectPr>
      </w:pPr>
      <w:bookmarkStart w:id="51" w:name="P5123"/>
      <w:bookmarkEnd w:id="51"/>
    </w:p>
    <w:tbl>
      <w:tblPr>
        <w:tblpPr w:leftFromText="180" w:rightFromText="180" w:vertAnchor="page" w:horzAnchor="margin" w:tblpY="1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551"/>
        <w:gridCol w:w="4082"/>
        <w:gridCol w:w="1965"/>
        <w:gridCol w:w="1984"/>
      </w:tblGrid>
      <w:tr w:rsidR="0015078F" w:rsidTr="00550AB3">
        <w:tc>
          <w:tcPr>
            <w:tcW w:w="11092" w:type="dxa"/>
            <w:gridSpan w:val="5"/>
            <w:tcBorders>
              <w:top w:val="nil"/>
              <w:left w:val="nil"/>
              <w:bottom w:val="nil"/>
              <w:right w:val="nil"/>
            </w:tcBorders>
          </w:tcPr>
          <w:p w:rsidR="0015078F" w:rsidRPr="00550AB3" w:rsidRDefault="0015078F" w:rsidP="00550AB3">
            <w:pPr>
              <w:pStyle w:val="ConsPlusTitle"/>
              <w:jc w:val="center"/>
              <w:outlineLvl w:val="3"/>
              <w:rPr>
                <w:rFonts w:ascii="Times New Roman" w:hAnsi="Times New Roman" w:cs="Times New Roman"/>
                <w:sz w:val="28"/>
                <w:szCs w:val="28"/>
              </w:rPr>
            </w:pPr>
            <w:r w:rsidRPr="00550AB3">
              <w:rPr>
                <w:rFonts w:ascii="Times New Roman" w:hAnsi="Times New Roman" w:cs="Times New Roman"/>
                <w:sz w:val="28"/>
                <w:szCs w:val="28"/>
              </w:rPr>
              <w:lastRenderedPageBreak/>
              <w:t>ТАБЛИЦА 1 «ПОКАЗАТЕЛИ МИНИМАЛЬНОЙ ОБЕСПЕЧЕННОСТИ ОБЪЕКТАМИ</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И ЭЛЕМЕНТАМИ БЛАГОУСТРОЙСТВА ВНОВЬ ВОЗВОДИМЫХ</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МНОГОКВАРТИРНЫХ ДОМОВ»</w:t>
            </w:r>
          </w:p>
          <w:p w:rsidR="0015078F" w:rsidRPr="00550AB3" w:rsidRDefault="0015078F" w:rsidP="00550AB3">
            <w:pPr>
              <w:pStyle w:val="ConsPlusNormal"/>
              <w:jc w:val="center"/>
              <w:rPr>
                <w:rFonts w:ascii="Times New Roman" w:hAnsi="Times New Roman" w:cs="Times New Roman"/>
              </w:rPr>
            </w:pPr>
          </w:p>
        </w:tc>
      </w:tr>
      <w:tr w:rsidR="00D2117F" w:rsidTr="00550AB3">
        <w:tc>
          <w:tcPr>
            <w:tcW w:w="510" w:type="dxa"/>
            <w:vMerge w:val="restart"/>
            <w:tcBorders>
              <w:top w:val="nil"/>
            </w:tcBorders>
          </w:tcPr>
          <w:p w:rsidR="00D2117F" w:rsidRPr="00550AB3" w:rsidRDefault="00DB2E70" w:rsidP="00550AB3">
            <w:pPr>
              <w:pStyle w:val="ConsPlusNormal"/>
              <w:jc w:val="center"/>
              <w:rPr>
                <w:rFonts w:ascii="Times New Roman" w:hAnsi="Times New Roman" w:cs="Times New Roman"/>
              </w:rPr>
            </w:pPr>
            <w:r w:rsidRPr="00550AB3">
              <w:rPr>
                <w:rFonts w:ascii="Times New Roman" w:hAnsi="Times New Roman" w:cs="Times New Roman"/>
              </w:rPr>
              <w:t>№</w:t>
            </w:r>
            <w:r w:rsidR="00D2117F" w:rsidRPr="00550AB3">
              <w:rPr>
                <w:rFonts w:ascii="Times New Roman" w:hAnsi="Times New Roman" w:cs="Times New Roman"/>
              </w:rPr>
              <w:t>п/п</w:t>
            </w:r>
          </w:p>
        </w:tc>
        <w:tc>
          <w:tcPr>
            <w:tcW w:w="2551"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Наименования объектов и элементов благоустройства</w:t>
            </w:r>
          </w:p>
        </w:tc>
        <w:tc>
          <w:tcPr>
            <w:tcW w:w="4082"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Показатели обеспеченности на 1 жителя (всего) и размеры объектов благоустройства (всего)</w:t>
            </w:r>
          </w:p>
        </w:tc>
        <w:tc>
          <w:tcPr>
            <w:tcW w:w="3949" w:type="dxa"/>
            <w:gridSpan w:val="2"/>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Местоположение элементов и объектов благоустройства</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В соответствии с </w:t>
            </w:r>
            <w:hyperlink w:anchor="P5098">
              <w:r w:rsidRPr="00550AB3">
                <w:rPr>
                  <w:rFonts w:ascii="Times New Roman" w:hAnsi="Times New Roman" w:cs="Times New Roman"/>
                </w:rPr>
                <w:t>подпунктом 1 пункта 2</w:t>
              </w:r>
            </w:hyperlink>
            <w:r w:rsidRPr="00550AB3">
              <w:rPr>
                <w:rFonts w:ascii="Times New Roman" w:hAnsi="Times New Roman" w:cs="Times New Roman"/>
              </w:rPr>
              <w:t xml:space="preserve"> настоящей статьи</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на территории жилого района </w:t>
            </w:r>
            <w:hyperlink w:anchor="P5178">
              <w:r w:rsidRPr="00550AB3">
                <w:rPr>
                  <w:rFonts w:ascii="Times New Roman" w:hAnsi="Times New Roman" w:cs="Times New Roman"/>
                </w:rPr>
                <w:t>&lt;1&gt;</w:t>
              </w:r>
            </w:hyperlink>
          </w:p>
        </w:tc>
      </w:tr>
      <w:tr w:rsidR="00D2117F" w:rsidTr="00550AB3">
        <w:tc>
          <w:tcPr>
            <w:tcW w:w="510"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1</w:t>
            </w:r>
          </w:p>
        </w:tc>
        <w:tc>
          <w:tcPr>
            <w:tcW w:w="2551"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2</w:t>
            </w:r>
          </w:p>
        </w:tc>
        <w:tc>
          <w:tcPr>
            <w:tcW w:w="4082"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3</w:t>
            </w: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4</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5</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1</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Детские игровые площадки</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площадок:</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для детей до 3 лет - 50-70 м</w:t>
            </w:r>
            <w:r w:rsidRPr="00550AB3">
              <w:rPr>
                <w:rFonts w:ascii="Times New Roman" w:hAnsi="Times New Roman" w:cs="Times New Roman"/>
                <w:vertAlign w:val="superscript"/>
              </w:rPr>
              <w:t>2</w:t>
            </w:r>
            <w:r w:rsidRPr="00550AB3">
              <w:rPr>
                <w:rFonts w:ascii="Times New Roman" w:hAnsi="Times New Roman" w:cs="Times New Roman"/>
              </w:rPr>
              <w:t>; до 7 лет - 70-150 м</w:t>
            </w:r>
            <w:r w:rsidRPr="00550AB3">
              <w:rPr>
                <w:rFonts w:ascii="Times New Roman" w:hAnsi="Times New Roman" w:cs="Times New Roman"/>
                <w:vertAlign w:val="superscript"/>
              </w:rPr>
              <w:t>2</w:t>
            </w:r>
            <w:r w:rsidRPr="00550AB3">
              <w:rPr>
                <w:rFonts w:ascii="Times New Roman" w:hAnsi="Times New Roman" w:cs="Times New Roman"/>
              </w:rPr>
              <w:t>; школьного возраста - 100-300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комплексных игровых площадок - 900-1600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0,4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0,1-0,3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Возможно объединение площадок дошкольного возраста с площадками отдыха взрослых (размер площадки - не менее 150 м</w:t>
            </w:r>
            <w:r w:rsidRPr="00550AB3">
              <w:rPr>
                <w:rFonts w:ascii="Times New Roman" w:hAnsi="Times New Roman" w:cs="Times New Roman"/>
                <w:vertAlign w:val="superscript"/>
              </w:rPr>
              <w:t>2</w:t>
            </w:r>
            <w:r w:rsidRPr="00550AB3">
              <w:rPr>
                <w:rFonts w:ascii="Times New Roman" w:hAnsi="Times New Roman" w:cs="Times New Roman"/>
              </w:rPr>
              <w:t>); площадок для детей с площадками для тихого отдыха взрослых (размер площадки - не менее 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1965" w:type="dxa"/>
          </w:tcPr>
          <w:p w:rsidR="00D2117F" w:rsidRPr="00550AB3" w:rsidRDefault="00D2117F" w:rsidP="00550AB3">
            <w:pPr>
              <w:pStyle w:val="ConsPlusNormal"/>
              <w:rPr>
                <w:rFonts w:ascii="Times New Roman" w:hAnsi="Times New Roman" w:cs="Times New Roman"/>
              </w:rPr>
            </w:pPr>
          </w:p>
        </w:tc>
        <w:tc>
          <w:tcPr>
            <w:tcW w:w="1984" w:type="dxa"/>
          </w:tcPr>
          <w:p w:rsidR="00D2117F" w:rsidRPr="00550AB3" w:rsidRDefault="00D2117F" w:rsidP="00550AB3">
            <w:pPr>
              <w:pStyle w:val="ConsPlusNormal"/>
              <w:rPr>
                <w:rFonts w:ascii="Times New Roman" w:hAnsi="Times New Roman" w:cs="Times New Roman"/>
              </w:rPr>
            </w:pP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Спортивные площадки (спортивно-игровые </w:t>
            </w:r>
            <w:r w:rsidRPr="00550AB3">
              <w:rPr>
                <w:rFonts w:ascii="Times New Roman" w:hAnsi="Times New Roman" w:cs="Times New Roman"/>
              </w:rPr>
              <w:lastRenderedPageBreak/>
              <w:t>комплексы)</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Для детей дошкольного возраста (на 75 детей) - не менее 150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школьного возраста (100 детей) - не менее 250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3</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Площадки отдыха взрослого населения</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0,1-0,2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площадки - 50-100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минимальный размер площадки отдыха - не менее 15-20 м</w:t>
            </w:r>
            <w:r w:rsidRPr="00550AB3">
              <w:rPr>
                <w:rFonts w:ascii="Times New Roman" w:hAnsi="Times New Roman" w:cs="Times New Roman"/>
                <w:vertAlign w:val="superscript"/>
              </w:rPr>
              <w:t>2</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совмещение площадок тихого отдыха с детскими площадками</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- 0,2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Площадки для выгула собак </w:t>
            </w:r>
            <w:hyperlink w:anchor="P5179">
              <w:r w:rsidRPr="00550AB3">
                <w:rPr>
                  <w:rFonts w:ascii="Times New Roman" w:hAnsi="Times New Roman" w:cs="Times New Roman"/>
                </w:rPr>
                <w:t>&lt;2&gt;</w:t>
              </w:r>
            </w:hyperlink>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5</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Контейнерная площадка</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6</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Площадка автостоянки (парковки)</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22,5 м</w:t>
            </w:r>
            <w:r w:rsidRPr="00550AB3">
              <w:rPr>
                <w:rFonts w:ascii="Times New Roman" w:hAnsi="Times New Roman" w:cs="Times New Roman"/>
                <w:vertAlign w:val="superscript"/>
              </w:rPr>
              <w:t>2</w:t>
            </w:r>
            <w:r w:rsidRPr="00550AB3">
              <w:rPr>
                <w:rFonts w:ascii="Times New Roman" w:hAnsi="Times New Roman" w:cs="Times New Roman"/>
              </w:rPr>
              <w:t>/автомобиль (в уширениях проезжих частей улиц и проездов - 18,0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В соответствии с </w:t>
            </w:r>
            <w:hyperlink r:id="rId247">
              <w:r w:rsidRPr="00550AB3">
                <w:rPr>
                  <w:rFonts w:ascii="Times New Roman" w:hAnsi="Times New Roman" w:cs="Times New Roman"/>
                </w:rPr>
                <w:t>постановлением</w:t>
              </w:r>
            </w:hyperlink>
            <w:r w:rsidRPr="00550AB3">
              <w:rPr>
                <w:rFonts w:ascii="Times New Roman" w:hAnsi="Times New Roman" w:cs="Times New Roman"/>
              </w:rPr>
              <w:t xml:space="preserve"> Правительства Московской области от 17.08.2015 </w:t>
            </w:r>
            <w:r w:rsidR="00DB2E70" w:rsidRPr="00550AB3">
              <w:rPr>
                <w:rFonts w:ascii="Times New Roman" w:hAnsi="Times New Roman" w:cs="Times New Roman"/>
              </w:rPr>
              <w:t>№</w:t>
            </w:r>
            <w:r w:rsidRPr="00550AB3">
              <w:rPr>
                <w:rFonts w:ascii="Times New Roman" w:hAnsi="Times New Roman" w:cs="Times New Roman"/>
              </w:rPr>
              <w:t xml:space="preserve"> 713/30 </w:t>
            </w:r>
            <w:r w:rsidR="008F3008" w:rsidRPr="00550AB3">
              <w:rPr>
                <w:rFonts w:ascii="Times New Roman" w:hAnsi="Times New Roman" w:cs="Times New Roman"/>
              </w:rPr>
              <w:t>«</w:t>
            </w:r>
            <w:r w:rsidRPr="00550AB3">
              <w:rPr>
                <w:rFonts w:ascii="Times New Roman" w:hAnsi="Times New Roman" w:cs="Times New Roman"/>
              </w:rPr>
              <w:t>Об утверждении нормативов градостроительного проектирования Московской области</w:t>
            </w:r>
            <w:r w:rsidR="008F3008" w:rsidRPr="00550AB3">
              <w:rPr>
                <w:rFonts w:ascii="Times New Roman" w:hAnsi="Times New Roman" w:cs="Times New Roman"/>
              </w:rPr>
              <w:t>»</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2" w:name="P5178"/>
      <w:bookmarkEnd w:id="52"/>
      <w:r w:rsidRPr="00550AB3">
        <w:rPr>
          <w:rFonts w:ascii="Times New Roman" w:hAnsi="Times New Roman" w:cs="Times New Roman"/>
          <w:sz w:val="28"/>
          <w:szCs w:val="28"/>
        </w:rPr>
        <w:lastRenderedPageBreak/>
        <w:t xml:space="preserve">&lt;1&gt; При недостатке площади для размещения в полном объеме площадок рекреационного назначения на территории, указанной в </w:t>
      </w:r>
      <w:hyperlink w:anchor="P5098">
        <w:r w:rsidRPr="00550AB3">
          <w:rPr>
            <w:rFonts w:ascii="Times New Roman" w:hAnsi="Times New Roman" w:cs="Times New Roman"/>
            <w:sz w:val="28"/>
            <w:szCs w:val="28"/>
          </w:rPr>
          <w:t>подпункте 1 пункта 2</w:t>
        </w:r>
      </w:hyperlink>
      <w:r w:rsidRPr="00550AB3">
        <w:rPr>
          <w:rFonts w:ascii="Times New Roman" w:hAnsi="Times New Roman" w:cs="Times New Roman"/>
          <w:sz w:val="28"/>
          <w:szCs w:val="28"/>
        </w:rPr>
        <w:t xml:space="preserve"> настоящей статьи, допускается их размещение на территории общего пользования жилого района.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3" w:name="P5179"/>
      <w:bookmarkEnd w:id="53"/>
      <w:r w:rsidRPr="00550AB3">
        <w:rPr>
          <w:rFonts w:ascii="Times New Roman" w:hAnsi="Times New Roman" w:cs="Times New Roman"/>
          <w:sz w:val="28"/>
          <w:szCs w:val="28"/>
        </w:rPr>
        <w:t>&lt;2&gt; Предусматривается в случае, если предметом развития территории является создание нового планировочного района.</w:t>
      </w:r>
    </w:p>
    <w:p w:rsidR="00D2117F" w:rsidRPr="00550AB3" w:rsidRDefault="00D2117F" w:rsidP="00550AB3">
      <w:pPr>
        <w:pStyle w:val="ConsPlusNormal"/>
        <w:contextualSpacing/>
        <w:jc w:val="both"/>
        <w:rPr>
          <w:rFonts w:ascii="Times New Roman" w:hAnsi="Times New Roman" w:cs="Times New Roman"/>
          <w:sz w:val="28"/>
          <w:szCs w:val="28"/>
        </w:rPr>
      </w:pPr>
    </w:p>
    <w:p w:rsidR="00D2117F" w:rsidRPr="00550AB3" w:rsidRDefault="00D2117F" w:rsidP="00550AB3">
      <w:pPr>
        <w:pStyle w:val="ConsPlusNormal"/>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19. 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Правил, регламенту содержания объектов благоустройства;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 xml:space="preserve">не допускается обеспечивать показатели минимальной обеспеченности объектами и элементами благоустройства, приведенными в </w:t>
      </w:r>
      <w:hyperlink w:anchor="P5123">
        <w:r w:rsidRPr="00550AB3">
          <w:rPr>
            <w:rFonts w:ascii="Times New Roman" w:hAnsi="Times New Roman" w:cs="Times New Roman"/>
            <w:sz w:val="28"/>
            <w:szCs w:val="28"/>
          </w:rPr>
          <w:t>таблице 1</w:t>
        </w:r>
      </w:hyperlink>
      <w:r w:rsidRPr="00550AB3">
        <w:rPr>
          <w:rFonts w:ascii="Times New Roman" w:hAnsi="Times New Roman" w:cs="Times New Roman"/>
          <w:sz w:val="28"/>
          <w:szCs w:val="28"/>
        </w:rPr>
        <w:t xml:space="preserve"> настоящей статьи,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20. При проектировании площадок рекреационного назначения должно быть предусмотрено оборудование, приведенное в таблице 2 настоящей статьи, а также соблюдены требования, установленные Правилами.</w:t>
      </w:r>
    </w:p>
    <w:p w:rsidR="00D2117F" w:rsidRPr="00550AB3" w:rsidRDefault="00D2117F" w:rsidP="00550AB3">
      <w:pPr>
        <w:pStyle w:val="ConsPlusNormal"/>
        <w:contextualSpacing/>
        <w:jc w:val="both"/>
        <w:rPr>
          <w:rFonts w:ascii="Times New Roman" w:hAnsi="Times New Roman" w:cs="Times New Roman"/>
          <w:sz w:val="28"/>
          <w:szCs w:val="28"/>
        </w:rPr>
      </w:pPr>
    </w:p>
    <w:p w:rsidR="00D2117F" w:rsidRPr="00550AB3" w:rsidRDefault="00D2117F" w:rsidP="00550AB3">
      <w:pPr>
        <w:pStyle w:val="ConsPlusTitle"/>
        <w:contextualSpacing/>
        <w:jc w:val="center"/>
        <w:outlineLvl w:val="3"/>
        <w:rPr>
          <w:rFonts w:ascii="Times New Roman" w:hAnsi="Times New Roman" w:cs="Times New Roman"/>
          <w:sz w:val="28"/>
          <w:szCs w:val="28"/>
        </w:rPr>
      </w:pPr>
      <w:r w:rsidRPr="00550AB3">
        <w:rPr>
          <w:rFonts w:ascii="Times New Roman" w:hAnsi="Times New Roman" w:cs="Times New Roman"/>
          <w:sz w:val="28"/>
          <w:szCs w:val="28"/>
        </w:rPr>
        <w:t xml:space="preserve">ТАБЛИЦА 2 </w:t>
      </w:r>
      <w:r w:rsidR="008F3008" w:rsidRPr="00550AB3">
        <w:rPr>
          <w:rFonts w:ascii="Times New Roman" w:hAnsi="Times New Roman" w:cs="Times New Roman"/>
          <w:sz w:val="28"/>
          <w:szCs w:val="28"/>
        </w:rPr>
        <w:t>«</w:t>
      </w:r>
      <w:r w:rsidRPr="00550AB3">
        <w:rPr>
          <w:rFonts w:ascii="Times New Roman" w:hAnsi="Times New Roman" w:cs="Times New Roman"/>
          <w:sz w:val="28"/>
          <w:szCs w:val="28"/>
        </w:rPr>
        <w:t>ОБОРУДОВАНИЕ ПЛОЩАДОК РЕКРЕАЦИОННОГО НАЗНАЧЕНИЯ</w:t>
      </w:r>
      <w:r w:rsidR="008F3008" w:rsidRPr="00550AB3">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0"/>
        <w:gridCol w:w="6691"/>
      </w:tblGrid>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до 3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Песочница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Горка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со спинкой)</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3-7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Лабиринт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Тоннель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Теневой навес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7-12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Пространственная сетка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Подвесной мост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Спортивный игровой комплекс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спортивных площадок:</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Гимнастический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Шаговый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Эллиптический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Двойной турник</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Двойные лыжи</w:t>
            </w:r>
            <w:r w:rsidR="008F3008" w:rsidRPr="00E753AC">
              <w:rPr>
                <w:rFonts w:ascii="Times New Roman" w:hAnsi="Times New Roman" w:cs="Times New Roman"/>
              </w:rPr>
              <w:t>»</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площадок отдыха: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Стол для настольного тенниса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Шахматные столы (2 с 4 сиденьями без спинки)</w:t>
            </w:r>
          </w:p>
        </w:tc>
      </w:tr>
    </w:tbl>
    <w:p w:rsidR="00D2117F" w:rsidRDefault="00D2117F">
      <w:pPr>
        <w:pStyle w:val="ConsPlusNormal"/>
        <w:jc w:val="both"/>
      </w:pPr>
    </w:p>
    <w:p w:rsidR="00D2117F" w:rsidRPr="00E753AC" w:rsidRDefault="00D2117F" w:rsidP="00E753AC">
      <w:pPr>
        <w:pStyle w:val="ConsPlusNormal"/>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21. При благоустройстве озеленения вновь возводимых многоквартирных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а) 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почвогрунта заводского изготовления с соблюдением уклона основания и после обеспечения раздельного стока воды с плоскостных сооружений и внутрипочвенного стока;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б)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lastRenderedPageBreak/>
        <w:t>в) запрещается при благоустройстве элементов озеленения: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применять плодородный слой почвы, засоренный сорными и инвазивными вредными зелеными насаждениями, растениями, строительными и бытовыми отходами;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ясенелистный, лебеду, болиголов, вех ядовитый, акониты, ясенцы, ландыши, волчье лыко, клещевину, мордовник, эрингиум, карлину, молочай), тополя, а также колючие и ядовитые растения вдоль пешеходных коммуникаций, велодорожек и площадок рекреационного назначения;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г) основные расстояния при планировании элементов озеленения должны быть выполнены с соблюдением расстояний, приведенных в таблице 3 настоящей статьи.</w:t>
      </w:r>
    </w:p>
    <w:p w:rsidR="00D2117F" w:rsidRPr="00E753AC" w:rsidRDefault="00D2117F" w:rsidP="00E753AC">
      <w:pPr>
        <w:pStyle w:val="ConsPlusNormal"/>
        <w:contextualSpacing/>
        <w:jc w:val="both"/>
        <w:rPr>
          <w:rFonts w:ascii="Times New Roman" w:hAnsi="Times New Roman" w:cs="Times New Roman"/>
          <w:sz w:val="28"/>
          <w:szCs w:val="28"/>
        </w:rPr>
      </w:pPr>
    </w:p>
    <w:p w:rsidR="00D2117F" w:rsidRPr="00E753AC" w:rsidRDefault="00D2117F" w:rsidP="00E753AC">
      <w:pPr>
        <w:pStyle w:val="ConsPlusTitle"/>
        <w:contextualSpacing/>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ОСНОВНЫЕ РАССТОЯНИЯ</w:t>
      </w:r>
    </w:p>
    <w:p w:rsidR="00D2117F" w:rsidRPr="00E753AC" w:rsidRDefault="00D2117F" w:rsidP="00E753AC">
      <w:pPr>
        <w:pStyle w:val="ConsPlusTitle"/>
        <w:contextualSpacing/>
        <w:jc w:val="center"/>
        <w:rPr>
          <w:rFonts w:ascii="Times New Roman" w:hAnsi="Times New Roman" w:cs="Times New Roman"/>
          <w:sz w:val="28"/>
          <w:szCs w:val="28"/>
        </w:rPr>
      </w:pPr>
      <w:r w:rsidRPr="00E753AC">
        <w:rPr>
          <w:rFonts w:ascii="Times New Roman" w:hAnsi="Times New Roman" w:cs="Times New Roman"/>
          <w:sz w:val="28"/>
          <w:szCs w:val="28"/>
        </w:rPr>
        <w:t>ПРИ ПЛАНИРОВАНИИ ЭЛЕМЕНТОВ ОЗЕЛЕНЕНИЯ</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6"/>
        <w:gridCol w:w="5159"/>
        <w:gridCol w:w="1704"/>
        <w:gridCol w:w="1709"/>
      </w:tblGrid>
      <w:tr w:rsidR="00D2117F" w:rsidRPr="00E753AC">
        <w:tc>
          <w:tcPr>
            <w:tcW w:w="456" w:type="dxa"/>
            <w:vMerge w:val="restart"/>
          </w:tcPr>
          <w:p w:rsidR="00D2117F" w:rsidRPr="00E753AC" w:rsidRDefault="00DB2E70">
            <w:pPr>
              <w:pStyle w:val="ConsPlusNormal"/>
              <w:jc w:val="center"/>
              <w:rPr>
                <w:rFonts w:ascii="Times New Roman" w:hAnsi="Times New Roman" w:cs="Times New Roman"/>
              </w:rPr>
            </w:pPr>
            <w:r w:rsidRPr="00E753AC">
              <w:rPr>
                <w:rFonts w:ascii="Times New Roman" w:hAnsi="Times New Roman" w:cs="Times New Roman"/>
              </w:rPr>
              <w:t>№</w:t>
            </w:r>
            <w:r w:rsidR="00D2117F" w:rsidRPr="00E753AC">
              <w:rPr>
                <w:rFonts w:ascii="Times New Roman" w:hAnsi="Times New Roman" w:cs="Times New Roman"/>
              </w:rPr>
              <w:t>п/п</w:t>
            </w:r>
          </w:p>
        </w:tc>
        <w:tc>
          <w:tcPr>
            <w:tcW w:w="5159" w:type="dxa"/>
            <w:vMerge w:val="restart"/>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Здание, сооружение, объект, площадка</w:t>
            </w:r>
          </w:p>
        </w:tc>
        <w:tc>
          <w:tcPr>
            <w:tcW w:w="3413" w:type="dxa"/>
            <w:gridSpan w:val="2"/>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Минимальные расстояния (м) от здания, сооружения, объекта, площадки</w:t>
            </w:r>
          </w:p>
        </w:tc>
      </w:tr>
      <w:tr w:rsidR="00D2117F" w:rsidRPr="00E753AC">
        <w:tc>
          <w:tcPr>
            <w:tcW w:w="456" w:type="dxa"/>
            <w:vMerge/>
          </w:tcPr>
          <w:p w:rsidR="00D2117F" w:rsidRPr="00E753AC" w:rsidRDefault="00D2117F">
            <w:pPr>
              <w:pStyle w:val="ConsPlusNormal"/>
              <w:rPr>
                <w:rFonts w:ascii="Times New Roman" w:hAnsi="Times New Roman" w:cs="Times New Roman"/>
              </w:rPr>
            </w:pPr>
          </w:p>
        </w:tc>
        <w:tc>
          <w:tcPr>
            <w:tcW w:w="5159" w:type="dxa"/>
            <w:vMerge/>
          </w:tcPr>
          <w:p w:rsidR="00D2117F" w:rsidRPr="00E753AC" w:rsidRDefault="00D2117F">
            <w:pPr>
              <w:pStyle w:val="ConsPlusNormal"/>
              <w:rPr>
                <w:rFonts w:ascii="Times New Roman" w:hAnsi="Times New Roman" w:cs="Times New Roman"/>
              </w:rPr>
            </w:pPr>
          </w:p>
        </w:tc>
        <w:tc>
          <w:tcPr>
            <w:tcW w:w="170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ствола дерева</w:t>
            </w:r>
          </w:p>
        </w:tc>
        <w:tc>
          <w:tcPr>
            <w:tcW w:w="1709"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кустарника</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Наружная стена многоквартирного дома, иных зданий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тротуара, пешеходной дорожки, плоскостных открытых стоянок автомобилей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1,7</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проезжей части проездов</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Опора системы наружного освещения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или внутренняя грань подпорной стенки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откоса, террасы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восточной и северной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южной и западной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p>
        </w:tc>
        <w:tc>
          <w:tcPr>
            <w:tcW w:w="8572" w:type="dxa"/>
            <w:gridSpan w:val="3"/>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Подземные сети:</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газопровод, канализация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тепловая сеть (стенка канала, тоннеля или оболочка при бесканальной прокладке)</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11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водопровод, дренаж</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силовой кабель и кабель связи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0,7</w:t>
            </w:r>
          </w:p>
        </w:tc>
      </w:tr>
    </w:tbl>
    <w:p w:rsidR="00D2117F" w:rsidRPr="00E753AC" w:rsidRDefault="00D2117F">
      <w:pPr>
        <w:pStyle w:val="ConsPlusNormal"/>
        <w:jc w:val="both"/>
        <w:rPr>
          <w:rFonts w:ascii="Times New Roman" w:hAnsi="Times New Roman" w:cs="Times New Roman"/>
        </w:rPr>
      </w:pPr>
    </w:p>
    <w:p w:rsidR="00D2117F" w:rsidRPr="00E753AC" w:rsidRDefault="00D2117F">
      <w:pPr>
        <w:pStyle w:val="ConsPlusNormal"/>
        <w:ind w:firstLine="540"/>
        <w:jc w:val="both"/>
        <w:rPr>
          <w:rFonts w:ascii="Times New Roman" w:hAnsi="Times New Roman" w:cs="Times New Roman"/>
          <w:sz w:val="28"/>
          <w:szCs w:val="28"/>
        </w:rPr>
      </w:pPr>
      <w:r w:rsidRPr="00E753AC">
        <w:rPr>
          <w:rFonts w:ascii="Times New Roman" w:hAnsi="Times New Roman" w:cs="Times New Roman"/>
          <w:sz w:val="28"/>
          <w:szCs w:val="28"/>
        </w:rPr>
        <w:t xml:space="preserve">22. 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настоящей статьи, минимальный ассортимент растений для высадки между отдельными площадками в виде живых изгородей, создания садовых групп, приведенный в </w:t>
      </w:r>
      <w:hyperlink w:anchor="P5381">
        <w:r w:rsidRPr="00E753AC">
          <w:rPr>
            <w:rFonts w:ascii="Times New Roman" w:hAnsi="Times New Roman" w:cs="Times New Roman"/>
            <w:sz w:val="28"/>
            <w:szCs w:val="28"/>
          </w:rPr>
          <w:t>таблице 5</w:t>
        </w:r>
      </w:hyperlink>
      <w:r w:rsidRPr="00E753AC">
        <w:rPr>
          <w:rFonts w:ascii="Times New Roman" w:hAnsi="Times New Roman" w:cs="Times New Roman"/>
          <w:sz w:val="28"/>
          <w:szCs w:val="28"/>
        </w:rPr>
        <w:t xml:space="preserve"> настоящей статьи.</w:t>
      </w:r>
    </w:p>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4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ДЛЯ ПАЛИСАДНИКОВ</w:t>
      </w:r>
      <w:r w:rsidR="008F3008" w:rsidRPr="00E753AC">
        <w:rPr>
          <w:rFonts w:ascii="Times New Roman" w:hAnsi="Times New Roman" w:cs="Times New Roman"/>
          <w:sz w:val="28"/>
          <w:szCs w:val="28"/>
        </w:rPr>
        <w:t>»</w:t>
      </w:r>
    </w:p>
    <w:p w:rsidR="00D2117F" w:rsidRPr="00E753AC"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742"/>
        <w:gridCol w:w="2835"/>
        <w:gridCol w:w="1984"/>
      </w:tblGrid>
      <w:tr w:rsidR="00D2117F">
        <w:tc>
          <w:tcPr>
            <w:tcW w:w="510" w:type="dxa"/>
          </w:tcPr>
          <w:p w:rsidR="00D2117F" w:rsidRPr="00E753AC" w:rsidRDefault="00D2117F">
            <w:pPr>
              <w:pStyle w:val="ConsPlusNormal"/>
              <w:rPr>
                <w:rFonts w:ascii="Times New Roman" w:hAnsi="Times New Roman" w:cs="Times New Roman"/>
              </w:rPr>
            </w:pPr>
          </w:p>
        </w:tc>
        <w:tc>
          <w:tcPr>
            <w:tcW w:w="3742"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198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хвойные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Можжевельник</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 сортовая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Бумальда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японская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серая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Высокие и средние многолетники: флокс метельчатый, хоста, астильба, бадан, ирис, пион, вербейник, </w:t>
            </w:r>
            <w:r w:rsidRPr="00E753AC">
              <w:rPr>
                <w:rFonts w:ascii="Times New Roman" w:hAnsi="Times New Roman" w:cs="Times New Roman"/>
              </w:rPr>
              <w:lastRenderedPageBreak/>
              <w:t>лилейник, дельфиниум, наперстянка, шалфей, монарда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высокие: посадка - 2-8 шт./м</w:t>
            </w:r>
            <w:r w:rsidRPr="00E753AC">
              <w:rPr>
                <w:rFonts w:ascii="Times New Roman" w:hAnsi="Times New Roman" w:cs="Times New Roman"/>
                <w:vertAlign w:val="superscript"/>
              </w:rPr>
              <w:t>2</w:t>
            </w:r>
            <w:r w:rsidRPr="00E753AC">
              <w:rPr>
                <w:rFonts w:ascii="Times New Roman" w:hAnsi="Times New Roman" w:cs="Times New Roman"/>
              </w:rPr>
              <w:t>;</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средние: посадка - 10-16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многолетники: флокс шиловидный, маргаритка, примула, арабис, барвинок, пахизандра, ясколка, фиалка рогатая, седумы различных видов</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посадка - 20-25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bookmarkStart w:id="54" w:name="P5381"/>
      <w:bookmarkEnd w:id="54"/>
      <w:r w:rsidRPr="00E753AC">
        <w:rPr>
          <w:rFonts w:ascii="Times New Roman" w:hAnsi="Times New Roman" w:cs="Times New Roman"/>
          <w:sz w:val="28"/>
          <w:szCs w:val="28"/>
        </w:rPr>
        <w:t xml:space="preserve">ТАБЛИЦА 5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 ДЛЯ ВЫСАДКИ</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МЕЖДУ ОТДЕЛЬНЫМИ ПЛОЩАДКАМИ</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835"/>
        <w:gridCol w:w="3685"/>
        <w:gridCol w:w="2016"/>
      </w:tblGrid>
      <w:tr w:rsidR="00D2117F" w:rsidRPr="00E753AC">
        <w:tc>
          <w:tcPr>
            <w:tcW w:w="510" w:type="dxa"/>
          </w:tcPr>
          <w:p w:rsidR="00D2117F" w:rsidRPr="00E753AC" w:rsidRDefault="00D2117F">
            <w:pPr>
              <w:pStyle w:val="ConsPlusNormal"/>
              <w:rPr>
                <w:rFonts w:ascii="Times New Roman" w:hAnsi="Times New Roman" w:cs="Times New Roman"/>
              </w:rPr>
            </w:pP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368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2016"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хвойные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Лиственница европейская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Клен остролистный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Каштан конский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Липа мелколистная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Яблоня декоративная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- 4-5 м, диаметр - 5-6 см, размер земляного кома - 1,0 x 1,0 x 0,6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Дерен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1 сорт, саженец, стандарт </w:t>
            </w:r>
            <w:r w:rsidRPr="00E753AC">
              <w:rPr>
                <w:rFonts w:ascii="Times New Roman" w:hAnsi="Times New Roman" w:cs="Times New Roman"/>
              </w:rPr>
              <w:lastRenderedPageBreak/>
              <w:t>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5</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Кизильник блестящий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Пузыреплодник калинолистный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Жимолость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Многолетние цветочные растения: флокс, ирис, лилейник, хоста, астильба, кампанула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 посадка: высокие - 2-8 шт./м</w:t>
            </w:r>
            <w:r w:rsidRPr="00E753AC">
              <w:rPr>
                <w:rFonts w:ascii="Times New Roman" w:hAnsi="Times New Roman" w:cs="Times New Roman"/>
                <w:vertAlign w:val="superscript"/>
              </w:rPr>
              <w:t>2</w:t>
            </w:r>
            <w:r w:rsidRPr="00E753AC">
              <w:rPr>
                <w:rFonts w:ascii="Times New Roman" w:hAnsi="Times New Roman" w:cs="Times New Roman"/>
              </w:rPr>
              <w:t>, средние - 10-16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rPr>
      </w:pPr>
    </w:p>
    <w:p w:rsidR="00D2117F" w:rsidRPr="00E753AC" w:rsidRDefault="00D2117F" w:rsidP="00E753AC">
      <w:pPr>
        <w:pStyle w:val="ConsPlusNormal"/>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23. При благоустройстве систем наружного освещения вновь возводимого многоквартирного дома (группы домов):</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а) не допускается установка бетонных опор;</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б) высота расположения светильников, требования к средней освещенности, нормируемые показатели наружного освещения должны быть запроектированы с учетом </w:t>
      </w:r>
      <w:hyperlink r:id="rId248">
        <w:r w:rsidRPr="00E753AC">
          <w:rPr>
            <w:rFonts w:ascii="Times New Roman" w:hAnsi="Times New Roman" w:cs="Times New Roman"/>
            <w:sz w:val="28"/>
            <w:szCs w:val="28"/>
          </w:rPr>
          <w:t>распоряжения</w:t>
        </w:r>
      </w:hyperlink>
      <w:r w:rsidRPr="00E753AC">
        <w:rPr>
          <w:rFonts w:ascii="Times New Roman" w:hAnsi="Times New Roman" w:cs="Times New Roman"/>
          <w:sz w:val="28"/>
          <w:szCs w:val="28"/>
        </w:rPr>
        <w:t xml:space="preserve"> Министерства благоустройства Московской области от 25.12.2019 </w:t>
      </w:r>
      <w:r w:rsidR="00DB2E70" w:rsidRPr="00E753AC">
        <w:rPr>
          <w:rFonts w:ascii="Times New Roman" w:hAnsi="Times New Roman" w:cs="Times New Roman"/>
          <w:sz w:val="28"/>
          <w:szCs w:val="28"/>
        </w:rPr>
        <w:t>№</w:t>
      </w:r>
      <w:r w:rsidRPr="00E753AC">
        <w:rPr>
          <w:rFonts w:ascii="Times New Roman" w:hAnsi="Times New Roman" w:cs="Times New Roman"/>
          <w:sz w:val="28"/>
          <w:szCs w:val="28"/>
        </w:rPr>
        <w:t xml:space="preserve"> 10Р-63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 xml:space="preserve">Об утверждении методических рекомендаций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Стандарт объектов (средств) наружного освещения объектов благоустройства Московской области</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в) 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г) при проектировании наружного освещения следует выбирать источники света и осветительные приборы с наибольшими световой отдачей и сроком службы при равной мощности, обеспечивающие наибольшую энергетическую эффективность и экономичность;</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д) освещение в вечерне-ночное время должно обеспечивать </w:t>
      </w:r>
      <w:r w:rsidRPr="00E753AC">
        <w:rPr>
          <w:rFonts w:ascii="Times New Roman" w:hAnsi="Times New Roman" w:cs="Times New Roman"/>
          <w:sz w:val="28"/>
          <w:szCs w:val="28"/>
        </w:rPr>
        <w:lastRenderedPageBreak/>
        <w:t>распознавание дорожной разметки и различных знаков, распознавание лиц прохожих;</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е) минимальные требования к металлическим опорам и кронштейнам систем наружного освещения: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материал - сталь;</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вид - граненая, круглоконическая, трубчатая, складывающаяся;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изготовления - листовой прокат, трубный прокат;</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тип - силовая, несиловая;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установки - фланцевая с закладным элементом или прямостоечная;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подвод кабеля - землей;</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защита от коррозии - горячее цинкование;</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ж) 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металлические части светильников должны иметь антикоррозийную защиту;</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соединительные провода и кабели должны проходить в корпусе светильника;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открытое размещение светильников;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вандалозащищенным</w:t>
      </w:r>
      <w:r w:rsidR="00E753AC">
        <w:rPr>
          <w:rFonts w:ascii="Times New Roman" w:hAnsi="Times New Roman" w:cs="Times New Roman"/>
          <w:sz w:val="28"/>
          <w:szCs w:val="28"/>
        </w:rPr>
        <w:t xml:space="preserve"> </w:t>
      </w:r>
      <w:r w:rsidRPr="00E753AC">
        <w:rPr>
          <w:rFonts w:ascii="Times New Roman" w:hAnsi="Times New Roman" w:cs="Times New Roman"/>
          <w:sz w:val="28"/>
          <w:szCs w:val="28"/>
        </w:rPr>
        <w:t>рассеивателем из поликарбоната или стекла;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должна быть обеспечена замена блока питания (источника стабилизированного тока) без демонтажа светильника с опоры;</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иметь вандалозащищенную конструкцию;</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применение экструдированного алюминиевого профиля;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допустимое напряжение питания: В - 220 +/-10%, частота, Гц - 50 +/- 0,4;</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цветовая температура - 2700-3000 К (для пешеходных переходов допускается 4000 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светоотдача - не менее 125 лм/Вт;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индекс цветопередачи (CRI) - не менее 80;</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защита блока питания или отсека для его установки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степень защиты оптического отсека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пульсации светового потока светильника - не более 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гарантийный срок службы светильника - не менее 3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срок службы светильника - не менее 12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мощности - не менее 0,95;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количество болтов для крепления на кронштейн - не менее 2 шт.;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светильники должны соответствовать в части воздействия механических факторов внешней среды группе условий эксплуатации М2 по </w:t>
      </w:r>
      <w:r w:rsidR="008F3008" w:rsidRPr="007824FD">
        <w:rPr>
          <w:rFonts w:ascii="Times New Roman" w:hAnsi="Times New Roman" w:cs="Times New Roman"/>
          <w:sz w:val="28"/>
          <w:szCs w:val="28"/>
        </w:rPr>
        <w:t>«</w:t>
      </w:r>
      <w:hyperlink r:id="rId249">
        <w:r w:rsidRPr="007824FD">
          <w:rPr>
            <w:rFonts w:ascii="Times New Roman" w:hAnsi="Times New Roman" w:cs="Times New Roman"/>
            <w:sz w:val="28"/>
            <w:szCs w:val="28"/>
          </w:rPr>
          <w:t>ГОСТ 17516.1-90</w:t>
        </w:r>
      </w:hyperlink>
      <w:r w:rsidRPr="007824FD">
        <w:rPr>
          <w:rFonts w:ascii="Times New Roman" w:hAnsi="Times New Roman" w:cs="Times New Roman"/>
          <w:sz w:val="28"/>
          <w:szCs w:val="28"/>
        </w:rPr>
        <w:t xml:space="preserve">. Межгосударственный стандарт. Изделия электротехнические. </w:t>
      </w:r>
      <w:r w:rsidRPr="007824FD">
        <w:rPr>
          <w:rFonts w:ascii="Times New Roman" w:hAnsi="Times New Roman" w:cs="Times New Roman"/>
          <w:sz w:val="28"/>
          <w:szCs w:val="28"/>
        </w:rPr>
        <w:lastRenderedPageBreak/>
        <w:t>Общие требования в части стойкости к механическим внешним воздействующим факторам</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температура эксплуатации светильника в диапазоне от минус 40 °C до плюс 40 °C;</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соответствовать классу защиты 1 от поражения электрическим током;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иметь климатическое исполнение У1.</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24. После ввода в эксплуатацию многоквартирного дома: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должны быть установлены (при необходимости откорректированы установленные) границы прилегающих территорий в соответствии с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 xml:space="preserve">Раздел IV. ОБЕСПЕЧЕНИЕ ЧИСТОТЫ И ПОРЯДКА В </w:t>
      </w:r>
      <w:r w:rsidR="007824FD" w:rsidRPr="007824FD">
        <w:rPr>
          <w:rFonts w:ascii="Times New Roman" w:hAnsi="Times New Roman" w:cs="Times New Roman"/>
          <w:sz w:val="28"/>
          <w:szCs w:val="28"/>
        </w:rPr>
        <w:t xml:space="preserve">РАМЕНСКОМ </w:t>
      </w:r>
      <w:r w:rsidRPr="007824FD">
        <w:rPr>
          <w:rFonts w:ascii="Times New Roman" w:hAnsi="Times New Roman" w:cs="Times New Roman"/>
          <w:sz w:val="28"/>
          <w:szCs w:val="28"/>
        </w:rPr>
        <w:t>МУНИЦИПАЛЬНОМ</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ОКРУГЕ  ПРАВИЛА ОРГАНИЗАЦИИ И ПРОИЗВОДСТВА</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УБОРОЧНЫХ РАБОТ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61. Нормы и правила по содержанию мест общественного пользования и территории юридических лиц (индивидуальных предпринимателей) или физических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Юридические лица (индивидуальные предприниматели), осуществляющие свою деятельность на территории муниципального округа,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настоящими Правилами, регламентом содержания объектов благоустройства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настоящими Правилами в соответствии с требованием </w:t>
      </w:r>
      <w:hyperlink r:id="rId250">
        <w:r w:rsidRPr="007824FD">
          <w:rPr>
            <w:rFonts w:ascii="Times New Roman" w:hAnsi="Times New Roman" w:cs="Times New Roman"/>
            <w:sz w:val="28"/>
            <w:szCs w:val="28"/>
          </w:rPr>
          <w:t>Закона</w:t>
        </w:r>
      </w:hyperlink>
      <w:r w:rsidR="007824FD">
        <w:rPr>
          <w:rFonts w:ascii="Times New Roman" w:hAnsi="Times New Roman" w:cs="Times New Roman"/>
          <w:sz w:val="28"/>
          <w:szCs w:val="28"/>
        </w:rPr>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территорий обеспечивается администрацией муниципального округа в соответствии с законодательством Российской Федерации, законодательством Московской области, настоящими Правилами, регламентом содержания объектов благоустройства Московской области посредством: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закупки товаров, работ, услуг для обеспечения муниципальных нужд;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формирования и выдачи муниципального задания на оказание услуг (выполнения работ);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возмещения юридическим лицам затрат в связи с выполнением работ, оказанием услуг, на основании соответствующих договоров.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4. Дворовые территории, внутридворовые проезды и тротуары, места массового посещения на территории муниципального округа ежедневно подметаются и очищаются от загрязнений.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9. Упавшие деревья и кустарники, их части (ветви, стволы, корни), должны быть удалены с проезжей части улиц и дорог, внутриквартальных и внутридворовых проездов, тротуаров и пешеходных дорожек, от токонесущих проводов, площадок автостоянок, детских и спортивных площадок, фасадов жилых, общественных и производственных зданий, в течение суток с момента обнаружения.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Усохшие или поврежденные, представляющие угрозу для безопасности деревья и кустарники, а также пни, оставшиеся от спиленных и упавших деревьев, должны быть удалены в течение недели с момента их обнаружения, а до их удаления должны быть приняты меры, направленные на ограничение доступа людей в опасную зону.</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Пни, расположенные вдоль фасадов зданий, строений, сооружений, ограждений, подземных сооружений и протяженных объектов, площадок, тротуаров, пешеходных коммуникаций, объектов инфраструктуры для велосипедного движения, беговых дорожек, опор систем наружного освещения и средств размещения информации, элементов благоустройства могут удаляться путем их спиливания в уровень с землей и формированием гладкой поверхности среза в случае, если корчевание таких пней может нарушить целостность конструктивных частей зданий, сооружений, объектов </w:t>
      </w:r>
      <w:r w:rsidRPr="007824FD">
        <w:rPr>
          <w:rFonts w:ascii="Times New Roman" w:hAnsi="Times New Roman" w:cs="Times New Roman"/>
          <w:sz w:val="28"/>
          <w:szCs w:val="28"/>
        </w:rPr>
        <w:lastRenderedPageBreak/>
        <w:t>благоустройства и их элементов.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В садово-парковых массивах общественных территорий допускается выполнять спиливание пней на уровне корневой шейки с формированием гладкой или ступенчатой поверхности среза.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Не допускается касание ветвями деревьев токонесущих проводов, закрывание ими указателей улиц и номерных знаков домов, дорожных знаков, объектов (средств) наружного освещения.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10. Юридические и физические лица должны соблюдать чистоту и поддерживать порядок на всей территории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11. Запрещается: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а) мойка транспортных средств, слив топлива, масел, технических жидкостей вне специально отведенных мест;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б) размещение автотранспортных средств на детских игровых, игровых, спортивных площадках, газонах, цветниках, зеленых насаждениях, а также вне специальных площадок, оборудованных для их размещения;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E85CB0">
        <w:rPr>
          <w:rFonts w:ascii="Times New Roman" w:hAnsi="Times New Roman" w:cs="Times New Roman"/>
          <w:sz w:val="28"/>
          <w:szCs w:val="28"/>
        </w:rPr>
        <w:t xml:space="preserve">в) самовольное размещение (возведение, создание) на землях или земельных участках, находящихся в государственной или муниципальной собственности, объектов, перечень видов которых установлен </w:t>
      </w:r>
      <w:hyperlink r:id="rId251">
        <w:r w:rsidRPr="00E85CB0">
          <w:rPr>
            <w:rFonts w:ascii="Times New Roman" w:hAnsi="Times New Roman" w:cs="Times New Roman"/>
            <w:sz w:val="28"/>
            <w:szCs w:val="28"/>
          </w:rPr>
          <w:t>постановлением</w:t>
        </w:r>
      </w:hyperlink>
      <w:r w:rsidRPr="00E85CB0">
        <w:rPr>
          <w:rFonts w:ascii="Times New Roman" w:hAnsi="Times New Roman" w:cs="Times New Roman"/>
          <w:sz w:val="28"/>
          <w:szCs w:val="28"/>
        </w:rPr>
        <w:t xml:space="preserve"> Правительства Российской Федерации от 03.12.2014 </w:t>
      </w:r>
      <w:r w:rsidR="00DB2E70" w:rsidRPr="00E85CB0">
        <w:rPr>
          <w:rFonts w:ascii="Times New Roman" w:hAnsi="Times New Roman" w:cs="Times New Roman"/>
          <w:sz w:val="28"/>
          <w:szCs w:val="28"/>
        </w:rPr>
        <w:t>№</w:t>
      </w:r>
      <w:r w:rsidRPr="00E85CB0">
        <w:rPr>
          <w:rFonts w:ascii="Times New Roman" w:hAnsi="Times New Roman" w:cs="Times New Roman"/>
          <w:sz w:val="28"/>
          <w:szCs w:val="28"/>
        </w:rPr>
        <w:t xml:space="preserve"> 1300 </w:t>
      </w:r>
      <w:r w:rsidR="008F3008" w:rsidRPr="00E85CB0">
        <w:rPr>
          <w:rFonts w:ascii="Times New Roman" w:hAnsi="Times New Roman" w:cs="Times New Roman"/>
          <w:sz w:val="28"/>
          <w:szCs w:val="28"/>
        </w:rPr>
        <w:t>«</w:t>
      </w:r>
      <w:r w:rsidRPr="00E85CB0">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w:t>
      </w:r>
      <w:r w:rsidRPr="007824FD">
        <w:rPr>
          <w:rFonts w:ascii="Times New Roman" w:hAnsi="Times New Roman" w:cs="Times New Roman"/>
          <w:sz w:val="28"/>
          <w:szCs w:val="28"/>
        </w:rPr>
        <w:t xml:space="preserve"> собственности, без предоставления земельных участков и установления сервитутов</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 гаражей, являющихся некапитальными сооружениями, нестационарныхторговых объектов, хозяйственных построек (сараи, бани, теплицы, навесы, погреба, колодцы и другие сооружения и постройки), иных зданий, строений, сооружений, ограждений без получения на размещение (возведение, создание) указанных объектов необходимых в силу законодательства Российской Федерации и законодательства Московской области согласований, разрешений;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9E05A1"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w:t>
      </w:r>
      <w:r w:rsidR="009E05A1" w:rsidRPr="007824FD">
        <w:rPr>
          <w:rFonts w:ascii="Times New Roman" w:hAnsi="Times New Roman" w:cs="Times New Roman"/>
          <w:sz w:val="28"/>
          <w:szCs w:val="28"/>
        </w:rPr>
        <w:t>пального округа</w:t>
      </w:r>
      <w:r w:rsidRPr="007824FD">
        <w:rPr>
          <w:rFonts w:ascii="Times New Roman" w:hAnsi="Times New Roman" w:cs="Times New Roman"/>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е) установка ограждений, ограждающих устройств и элементов, включая шлагбаумы, цепи, стационарные парковочные барьеры, в том числе каменные, бетонные, металлические, пластиковые полусферы, болларды, </w:t>
      </w:r>
      <w:r w:rsidRPr="007824FD">
        <w:rPr>
          <w:rFonts w:ascii="Times New Roman" w:hAnsi="Times New Roman" w:cs="Times New Roman"/>
          <w:sz w:val="28"/>
          <w:szCs w:val="28"/>
        </w:rPr>
        <w:lastRenderedPageBreak/>
        <w:t>ограничители в виде устройств для оформления озеленения на улицах, дорогах, проездах, тротуарах общего пользования, препятствующих или ограничивающих проход пешеходов и проезд автотранспорта при отсутствии согласования с органами местного самоуправления;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ж) установка бетонных блоков и плит, препятствующих или ограничивающих проход пешеходов и проезд автотранспорта в местах общественного пользования (за исключением бетонных блоков, применяемых для инвентарных (строительных) ограждений).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12. Подъездные пути к рынкам, торговым и развлекательным центрам, иным объектам торговли и сферы услуг должны иметь твердое покрытие.</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13. В случае выявления администрацией </w:t>
      </w:r>
      <w:r w:rsidR="00E807DF"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территории муниципального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настоящими Правилами, администрация</w:t>
      </w:r>
      <w:r w:rsidR="00E807DF" w:rsidRPr="007824FD">
        <w:rPr>
          <w:rFonts w:ascii="Times New Roman" w:hAnsi="Times New Roman" w:cs="Times New Roman"/>
          <w:sz w:val="28"/>
          <w:szCs w:val="28"/>
        </w:rPr>
        <w:t xml:space="preserve"> Раменского</w:t>
      </w:r>
      <w:r w:rsidRPr="007824FD">
        <w:rPr>
          <w:rFonts w:ascii="Times New Roman" w:hAnsi="Times New Roman" w:cs="Times New Roman"/>
          <w:sz w:val="28"/>
          <w:szCs w:val="28"/>
        </w:rPr>
        <w:t xml:space="preserve"> муниципального округа информирует о выявленных нарушениях уполномоченный орган.</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Уполномоченный орган проводит проверку на основании полученной информации и, в случае выявления нарушений обязательных требований, выносит предписание собственнику земельного участка об устранении выявленных нарушений, а также информирует администрацию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о результатах проведенной проверки.</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неисполнения предписания уполномоченного органа в установленный предписанием срок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принимает решение о проведении на указанных территориях уборочных работ за счет средств бюджета муниципального округа. Указанное решение администрации</w:t>
      </w:r>
      <w:r w:rsidR="0053420A"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содержащее информацию о сметной стоимости работ, подлежит согласованию с собственниками указанных земельных участков.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Собственники земельных участков, уборочные работы на которых произведены за счет средств бюджета муниципального округа, обязаны возместить расходы муниципального округа на проведение указанных уборочных работ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в том числе содержащее информацию о сметной стоимости выполненных работ и реквизиты лицевого счета администрации </w:t>
      </w:r>
      <w:r w:rsidR="0053420A"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выдается собственнику земельного участка способом, обеспечивающим подтверждение его получения.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если в установленный срок средства не были перечислены собственником земельного участка,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в течение одного месяца со дня истечения установленного срока обращается в суд с заявлением о взыскании с собственника земельного участка понесенных расходов на проведение </w:t>
      </w:r>
      <w:r w:rsidRPr="007824FD">
        <w:rPr>
          <w:rFonts w:ascii="Times New Roman" w:hAnsi="Times New Roman" w:cs="Times New Roman"/>
          <w:sz w:val="28"/>
          <w:szCs w:val="28"/>
        </w:rPr>
        <w:lastRenderedPageBreak/>
        <w:t>уборочных работ с последующим перечислением их в бюджет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14. Юридические лица (индивидуальные предприниматели), осуществляющие свою деятельность на территории муниципального округа, или физические лица при осуществлении обращения с отходами строительства, сноса зданий и сооружений, в том числе грунтами, обязаны соблюдать требования, установленные порядком обращения с отходами строительства, сноса зданий и сооружений, в том числе грунтами, на территории Московской области, утверждаемым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 (далее - Порядок обращения с отходами строительства и сноса).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Перемещение отходов строительства, сноса зданий и сооружений, в том числе грунтов, до объектов их обработки, обезвреживания, утилизации и размещения осуществляется юридическими лицами и индивидуальными предпринимателями в соответствии с Порядком обращения с отходами строительства и сноса на основании разрешения на перемещение отходов строительства, сноса зданий и сооружений, в том числе грунтов, выданного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Процедура, порядок выдачи и форма разрешения на перемещение отходов строительства, сноса зданий и сооружений, в том числе грунтов, устанавливаются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15. Ремонт (замена) поврежденного элемента сопряжения поверхностей (бортового камня) на дворовых и общественных территориях, внутридворовых и внутриквартальных проездов, территориях зданий общественного назначения осуществляется в кратчайшие сроки в случаях: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повреждения (разрушения) поверхности бортового камня более 50 процентов с одновременным разрушением асфальтового покрытия вокруг поврежденного бортового камня на площади более 0,5 кв.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наличия неустранимых металлических элементов, выступающих из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 xml:space="preserve">Статья 62. Общие требования к проведению благоустройства и уборочных работ на территории </w:t>
      </w:r>
      <w:r w:rsidR="00672AE3"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Обязательными документами в сфере благоустройства являются: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адресный перечень комплексного благоустройства дворовых территорий в части ремонта асфальтового покрытия дворовых территорий и внутриквартальных проездов муниципальных образований, нуждающихся в ремонте асфальтового покрытия, и обеспечения соответствия нормируемому (обязательному) комплексу элементов благоустройства дворовой территории, на трехлетний период, с указанием очередности и видов проведения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схемы уборки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схемы санитарной очистки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санитарную очистку конкретных территорий (участков).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63. Порядок согласования схем санитарной очистки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Разработанная администрацией схема санитарной очистки территорий подлежит согласованию с:</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федеральными органами исполнительной власти в области обеспечения санитарно-эпидемиологического благополучия населения;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региональным оператором по обращению с твердыми коммунальными отходами, осуществляющим свою деятельность на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органом местного самоуправления, с обязательным участием представителей Министерства жилищно-коммунального хозяйства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64. Месяц чистоты и порядка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На территории муниципального округа ежегодно проводится месяц чистоты и порядка, направленный на приведение территорий в соответствие с нормативными характеристиками.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Месяц чистоты и порядка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В течение месяца чистоты и порядка администрация </w:t>
      </w:r>
      <w:r w:rsidR="00CE572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в соответствии с утвержденными и согласованными планами благоустройства определяет перечень работ по благоустройству, необходимых к выполнению в текущем году и в срок до 10 мая каждого года </w:t>
      </w:r>
      <w:r w:rsidRPr="007824FD">
        <w:rPr>
          <w:rFonts w:ascii="Times New Roman" w:hAnsi="Times New Roman" w:cs="Times New Roman"/>
          <w:sz w:val="28"/>
          <w:szCs w:val="28"/>
        </w:rPr>
        <w:lastRenderedPageBreak/>
        <w:t>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 10 мая каждого года администрация,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Осуществление работ в течение месяца чистоты и порядка осуществляется за счет: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средств бюджетов муниципальных образований - в отношении объектов благоустройства, находящихся в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65. Организация и проведение уборочных работ в зимнее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До 1 октября текущего года администрация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Региональная географическая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w:t>
      </w:r>
      <w:r w:rsidRPr="007824FD">
        <w:rPr>
          <w:rFonts w:ascii="Times New Roman" w:hAnsi="Times New Roman" w:cs="Times New Roman"/>
          <w:sz w:val="28"/>
          <w:szCs w:val="28"/>
        </w:rPr>
        <w:lastRenderedPageBreak/>
        <w:t>целей площадки, при условии сохранности зеленых насаждений и обеспечения оттока талых вод.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К первоочередным мероприятиям зимней уборки улиц, дорог и магистралей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обработка проезжей части дорог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сгребание и подметание снега;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формирование снежного вала для последующего вывоза;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К мероприятиям второй очереди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удаление снега (вывоз);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зачистка дорожных лотков после удаления снега с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скалывание льда и уборка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10. 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 крутые спуски, повороты и подъемы, эстакады, тормозные площадки на перекрестках улиц и остановках общественного пассажирского транспорта и иные места массового пребывания граждан.</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12. Снег, счищаемый с проезжей части дорог, улиц и проездов, а также с </w:t>
      </w:r>
      <w:r w:rsidRPr="007824FD">
        <w:rPr>
          <w:rFonts w:ascii="Times New Roman" w:hAnsi="Times New Roman" w:cs="Times New Roman"/>
          <w:sz w:val="28"/>
          <w:szCs w:val="28"/>
        </w:rPr>
        <w:lastRenderedPageBreak/>
        <w:t>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13. Формирование снежных валов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перекрестках и вблизи пересечений протяженных объектов, предназначенных для движения пешеходов и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тротуарах.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остановках общественного пассажирского транспорта - на длину остановки;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переходах, имеющих разметку, - на ширину разметки;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на переходах, не имеющих разметку, - не менее 5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16. Вывоз снега от остановок общественного пассажирского транспорта, наземных пешеходных переходов, с мостов и путепроводов, общественных зданий и сооружений с массовым посещением людей,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17. В период снегопадов и гололеда тротуары и другие пешеходные зоны на территории муниципального округа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18. Запрещается применение жидких реагентов на улицах и проездах, по которым проходят маршруты троллейбусов, а также скопление соленой жидкой массы в зоне остановок троллейбусов.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19.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период снегопада тротуары и лестничные сходы, площадки и ступеньки при входе в общественные здания и сооружения должны </w:t>
      </w:r>
      <w:r w:rsidRPr="007824FD">
        <w:rPr>
          <w:rFonts w:ascii="Times New Roman" w:hAnsi="Times New Roman" w:cs="Times New Roman"/>
          <w:sz w:val="28"/>
          <w:szCs w:val="28"/>
        </w:rPr>
        <w:lastRenderedPageBreak/>
        <w:t>обрабатываться противогололедными материалами и расчищаться для движения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20.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66. Организация и проведение уборочных работ в летнее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Подметание дворовых территорий, внутридворовых проездов и тротуаров от загрязнений, их мойка осуществляется лицами ответственными за содержание объектов. Чистота на территории должна поддерживаться в течение всего рабочего дня.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Дорожки и площадки парков, скверов, бульваров должны быть очищены от листьев и других видимых загрязнений.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Мойка дорожных покрытий площадей и улиц производится предпочтительно в ночное время.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8. Высота травяного покрова на территории муниципального округа, в полосе отвода автомобильных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67. Содержание домашнего скота и птицы</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Выпас скота и птицы на территориях улиц в полосе отвода автомобильных дорог, садов, скверов, лесопарков, в рекреационных зонах муниципального округа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Места и маршрут прогона скота на пастбища должны быть согласованы с администрацией и при необходимости с органом управления дорожного хозяйства.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Запрещается прогонять животных по пешеходным дорожкам и мостикам.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 ОРГАНИЗАЦИЯ И ПРОИЗВОДСТВО РАБОТ ПО УБОРКЕ</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И СОДЕРЖАНИЮ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68.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муниципального округа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bookmarkStart w:id="55" w:name="P5645"/>
      <w:bookmarkEnd w:id="55"/>
      <w:r w:rsidRPr="007824FD">
        <w:rPr>
          <w:rFonts w:ascii="Times New Roman" w:hAnsi="Times New Roman" w:cs="Times New Roman"/>
          <w:sz w:val="28"/>
          <w:szCs w:val="28"/>
        </w:rPr>
        <w:lastRenderedPageBreak/>
        <w:t>1. Обязанности по организации и/или производству работ по уборке и содержанию территорий и иных объектов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уборке и содержанию мест временной уличной торговли - на собственников, владельцев или пользователей объектов торговли;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 по содержанию зеленых насаждений, расположенных в пределах полос отвода наземных протяженных объектов, - на собственников (владельцев) протяженных объектов, если иное не установлено федеральным законодательством;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Установленные </w:t>
      </w:r>
      <w:hyperlink w:anchor="P5645">
        <w:r w:rsidRPr="007824FD">
          <w:rPr>
            <w:rFonts w:ascii="Times New Roman" w:hAnsi="Times New Roman" w:cs="Times New Roman"/>
            <w:sz w:val="28"/>
            <w:szCs w:val="28"/>
          </w:rPr>
          <w:t>частью 1</w:t>
        </w:r>
      </w:hyperlink>
      <w:r w:rsidRPr="007824FD">
        <w:rPr>
          <w:rFonts w:ascii="Times New Roman" w:hAnsi="Times New Roman" w:cs="Times New Roman"/>
          <w:sz w:val="28"/>
          <w:szCs w:val="28"/>
        </w:rPr>
        <w:t xml:space="preserve"> настоящей статьи обязанности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по объектам, находящимся в государственной или муниципальной </w:t>
      </w:r>
      <w:r w:rsidRPr="007824FD">
        <w:rPr>
          <w:rFonts w:ascii="Times New Roman" w:hAnsi="Times New Roman" w:cs="Times New Roman"/>
          <w:sz w:val="28"/>
          <w:szCs w:val="28"/>
        </w:rPr>
        <w:lastRenderedPageBreak/>
        <w:t>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администрацию, государственные или муниципальные эксплуатационные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объектам, находящимся в частной собственности, - на собственников объектов - граждан и юридических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69. Участие собственников и (или) иных законных владельцев зданий, строений, сооружений и земельных участков в содержании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Собственники (правообладатели) зданий, строений, сооружений, помещений в них, земельных участков участвуют в содержании прилегающих территорий в порядке, установленном в соответствии с 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Перечень видов работ по содержанию прилегающих территорий включает в себя: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содержание покрытия в летний и зимний периоды,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 и подметание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мойка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посыпка и обработка территорий противогололедными материалами;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сдвигание свежевыпавшего снега в валы или кучи;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содержание газонов,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прочесывание поверхности железными граблями;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кошение травостоя;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сгребание и уборка скошенной травы;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деревьев и кустарников,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вырезка сухих сучьев и мелкой суши;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сбор срезанных ветвей;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прополка и рыхление приствольных лунок;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 в приствольные лунки;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содержание иных элементов благоустройства, в том числе по видам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Описание и кратность выполнения работ по содержанию прилегающих территорий определяются в соответствии регламентом содержания объектов </w:t>
      </w:r>
      <w:r w:rsidRPr="007824FD">
        <w:rPr>
          <w:rFonts w:ascii="Times New Roman" w:hAnsi="Times New Roman" w:cs="Times New Roman"/>
          <w:sz w:val="28"/>
          <w:szCs w:val="28"/>
        </w:rPr>
        <w:lastRenderedPageBreak/>
        <w:t>благоустройства Московской области и технологическими картами содержания объектов благоустройства Московской области, утвержденными Министерством благоустройства Московской области, настоящими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bookmarkStart w:id="56" w:name="P5688"/>
      <w:bookmarkEnd w:id="56"/>
      <w:r w:rsidRPr="007824FD">
        <w:rPr>
          <w:rFonts w:ascii="Times New Roman" w:hAnsi="Times New Roman" w:cs="Times New Roman"/>
          <w:sz w:val="28"/>
          <w:szCs w:val="28"/>
        </w:rPr>
        <w:t>Статья 70. Порядок определения границ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Границы прилегающих территорий определяются настоящими Правилами в соответствии с требованиями, установленными </w:t>
      </w:r>
      <w:hyperlink r:id="rId252">
        <w:r w:rsidRPr="007824FD">
          <w:rPr>
            <w:rFonts w:ascii="Times New Roman" w:hAnsi="Times New Roman" w:cs="Times New Roman"/>
            <w:sz w:val="28"/>
            <w:szCs w:val="28"/>
          </w:rPr>
          <w:t>Законом</w:t>
        </w:r>
      </w:hyperlink>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Размер прилегающей территории устанавливается дифференцированно исходя из функционального назначения зданий, строений, сооружений, земельных участков или их групп, с учетом следующих ограничений: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размер прилегающих территорий не может быть установлен более 5 метров для: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индивидуального жилищного строительства;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домов блокированной застройки;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участков, предназначенных для передвижного жилья;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религиозного назначения;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банковской и страховой деятельности;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бытового обслуживания;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некапитальных строений, сооружений;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bookmarkStart w:id="57" w:name="P5700"/>
      <w:bookmarkEnd w:id="57"/>
      <w:r w:rsidRPr="007824FD">
        <w:rPr>
          <w:rFonts w:ascii="Times New Roman" w:hAnsi="Times New Roman" w:cs="Times New Roman"/>
          <w:sz w:val="28"/>
          <w:szCs w:val="28"/>
        </w:rPr>
        <w:t>2) размер прилегающей территории для объектов социального обслуживания и оказания социальной помощи населению, здравоохранения, образования, культуры, физической культуры и спорта не устанавливается;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для многоквартирных жилых домов: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имеющей входы в жилые секции или нежилые помещения, максимальный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не имеющей входов в жилые секции или нежилые помещения, размер прилегающей территории не может быть установлен более 5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размер прилегающих территорий для наземных частей линейных объектов инженерной инфраструктуры не может превышать размеров охранной зоны линейного объекта;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размер прилегающей территории для незастроенных земельных участков не может превышать максимального значения, установленного для объектов, размещение которых допускается видом разрешенного использования земельного участка;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размер прилегающей территории для подъездов к автомобильным дорогам общего пользования, съездов 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7) в иных случаях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Границы прилегающих территорий отображаются на схеме санитарной очистки муниципального образования.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4. Подготовка схемы границ прилегающей территории осуществляется в соответствии с </w:t>
      </w:r>
      <w:hyperlink r:id="rId253">
        <w:r w:rsidRPr="007824FD">
          <w:rPr>
            <w:rFonts w:ascii="Times New Roman" w:hAnsi="Times New Roman" w:cs="Times New Roman"/>
            <w:sz w:val="28"/>
            <w:szCs w:val="28"/>
          </w:rPr>
          <w:t>Законом</w:t>
        </w:r>
      </w:hyperlink>
      <w:r w:rsidR="007824FD">
        <w:rPr>
          <w:rFonts w:ascii="Times New Roman" w:hAnsi="Times New Roman" w:cs="Times New Roman"/>
          <w:sz w:val="28"/>
          <w:szCs w:val="28"/>
        </w:rPr>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электронного документа.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Форма границ прилегающей территории, требования к ее подготовке устанавливаются уполномоченным органом исполнительной власти Московской области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7. Установление и изменение границ прилегающей территории осуществляется путем утверждения Советом депутатов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пересечение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вовлечение прилегающих территорий в хозяйственную деятельность, осуществляемую на земельном участке, в здании, строении, сооружении, 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включение в границы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элементов благоустройства частично;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транспортной инфраструктуры, находящихся в федеральной, региональной,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земельных участков объектов, указанных в </w:t>
      </w:r>
      <w:hyperlink w:anchor="P5700">
        <w:r w:rsidRPr="007824FD">
          <w:rPr>
            <w:rFonts w:ascii="Times New Roman" w:hAnsi="Times New Roman" w:cs="Times New Roman"/>
            <w:sz w:val="28"/>
            <w:szCs w:val="28"/>
          </w:rPr>
          <w:t>пункте 2 части 2</w:t>
        </w:r>
      </w:hyperlink>
      <w:r w:rsidRPr="007824FD">
        <w:rPr>
          <w:rFonts w:ascii="Times New Roman" w:hAnsi="Times New Roman" w:cs="Times New Roman"/>
          <w:sz w:val="28"/>
          <w:szCs w:val="28"/>
        </w:rPr>
        <w:t xml:space="preserve"> настоящей статьи;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зон с особыми условиями использования объектов инженерной инфраструктуры;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водных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правилами благоустройства территории муниципального образования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 в отношении каждого из объектов устанавливается пропорционально максимальному размеру прилегающей территории, установленному правилами благоустройства территории муниципального образования для соответствующих видов объектов.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71. Формы общественного участия в благоустройстве объектов и элементов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по благоустройству территорий должны приниматься открыто и гласно, с учетом мнения жителей соответствующих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Для повышения уровня доступности информации и информирования жителей о задачах и проектах в сфере благоустройства рекомендуется размещение проектов, а также информации об их реализации на официальном сайте администрации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Формами общественного участия в благоустройстве территорий 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Порядок проведения общественных обсуждений проектов благоустройства устанавливается Правилами.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71.1. Общественное участие в принятии решений и реализации проектов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Формами общественного участия в благоустройстве территории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Общественное обсуждение проводится по проекту благоустройства территории </w:t>
      </w:r>
      <w:r w:rsidR="0012235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Общественное обсуждение проводится публично и открыто.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Администрация</w:t>
      </w:r>
      <w:r w:rsidR="0012235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обеспечивает </w:t>
      </w:r>
      <w:r w:rsidRPr="007824FD">
        <w:rPr>
          <w:rFonts w:ascii="Times New Roman" w:hAnsi="Times New Roman" w:cs="Times New Roman"/>
          <w:sz w:val="28"/>
          <w:szCs w:val="28"/>
        </w:rPr>
        <w:lastRenderedPageBreak/>
        <w:t xml:space="preserve">разработку проектов благоустройства территории за счет средств бюджета </w:t>
      </w:r>
      <w:r w:rsidR="00547ED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Проекты в сфере благоустройства, а также информация об их реализации, размещаются на официальном сайте</w:t>
      </w:r>
      <w:r w:rsidR="00547EDB"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xml:space="preserve">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Общественное обсуждение проекта благоустройства территории проводится с привлечением к участию в нем представителей различных профессиональных и социальных групп, бизнес-сообществ и предпринимателей, представителей органов местного самоуправления, представителей общественных объединений и организаций, представителей политических партий, в том числе лиц, права и законные интересы которых затрагивает или может затронуть реализация проекта, выносимого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Общественное обсуждение проекта благоустройства территории осуществляется в следующем порядке: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6.1. Общественное обсуждение проекта благоустройства территории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назначается постановлением администрации</w:t>
      </w:r>
      <w:r w:rsidR="00547ED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 назначении и проведении общественного обсуждения, которое должно содержать: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проекте благоустройства территории, подлежащем рассмотрению на общественном обсуждении;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территории, в отношении которой разработан проект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сведения об органе, уполномоченном на проведение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Порядке приема замечаний и предложений по проекту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6.2. Орган, уполномоченный на проведение общественного обсуждения не позднее чем за два дня до даты проведения общественного обсуждени</w:t>
      </w:r>
      <w:r w:rsidR="00547EDB" w:rsidRPr="007824FD">
        <w:rPr>
          <w:rFonts w:ascii="Times New Roman" w:hAnsi="Times New Roman" w:cs="Times New Roman"/>
          <w:sz w:val="28"/>
          <w:szCs w:val="28"/>
        </w:rPr>
        <w:t xml:space="preserve">я </w:t>
      </w:r>
      <w:r w:rsidRPr="007824FD">
        <w:rPr>
          <w:rFonts w:ascii="Times New Roman" w:hAnsi="Times New Roman" w:cs="Times New Roman"/>
          <w:sz w:val="28"/>
          <w:szCs w:val="28"/>
        </w:rPr>
        <w:t xml:space="preserve">размещает на официальном сайте </w:t>
      </w:r>
      <w:r w:rsidR="00547EDB" w:rsidRPr="007824FD">
        <w:rPr>
          <w:rFonts w:ascii="Times New Roman" w:hAnsi="Times New Roman" w:cs="Times New Roman"/>
          <w:sz w:val="28"/>
          <w:szCs w:val="28"/>
        </w:rPr>
        <w:t xml:space="preserve">Раменского муниципального округа </w:t>
      </w:r>
      <w:r w:rsidRPr="007824FD">
        <w:rPr>
          <w:rFonts w:ascii="Times New Roman" w:hAnsi="Times New Roman" w:cs="Times New Roman"/>
          <w:sz w:val="28"/>
          <w:szCs w:val="28"/>
        </w:rPr>
        <w:t>в информационно-телекоммуникационной сети Интернет проект благоустройства территории и оповещение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6.3. Общественное обсуждение может проводиться через информационно-телекоммуникационную сеть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6.4. Участники общественного обсуждения вправе свободно выражать свое мнение и вносить предложения по проекту благоустройства территории, вынесенному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6.5. Срок проведения общественного обсуждения проекта благоустройства территорий не может быть менее одного месяца со дня опубликования оповещения о начале общественного обсуждения и проекта благоустройства территории до дня опубликования заключения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6.6. По итогам проведения общественного обсуждения органом, уполномоченным на проведение общественного обсуждения в течение 3 календарных дней со дня окончания общественного обсуждения составляется протокол и заключение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6.7. Результаты общественного обсуждения проекта благоустройства территории носят рекомендательный характер.</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6.8. Заключение о результатах общественного обсуждения, оформленное на основании протокола общественного обсуждения, направляется Главе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рассмотрение.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6.9. Заключение о результатах общественного обсуждения п</w:t>
      </w:r>
      <w:r w:rsidR="00547EDB" w:rsidRPr="007824FD">
        <w:rPr>
          <w:rFonts w:ascii="Times New Roman" w:hAnsi="Times New Roman" w:cs="Times New Roman"/>
          <w:sz w:val="28"/>
          <w:szCs w:val="28"/>
        </w:rPr>
        <w:t xml:space="preserve">одлежит </w:t>
      </w:r>
      <w:r w:rsidRPr="007824FD">
        <w:rPr>
          <w:rFonts w:ascii="Times New Roman" w:hAnsi="Times New Roman" w:cs="Times New Roman"/>
          <w:sz w:val="28"/>
          <w:szCs w:val="28"/>
        </w:rPr>
        <w:t xml:space="preserve"> размещению на официальном сайте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в информационно-телекоммуникационной сети Интернет.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72. Ответственность за нарушение правил по обеспечению чистоты, порядка 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Лица, нарушившие требования, предусмотренные настоящими Правилами, несут ответственность, установленную </w:t>
      </w:r>
      <w:hyperlink r:id="rId254">
        <w:r w:rsidRPr="007824FD">
          <w:rPr>
            <w:rFonts w:ascii="Times New Roman" w:hAnsi="Times New Roman" w:cs="Times New Roman"/>
            <w:sz w:val="28"/>
            <w:szCs w:val="28"/>
          </w:rPr>
          <w:t>Законом</w:t>
        </w:r>
      </w:hyperlink>
      <w:r w:rsidRPr="007824FD">
        <w:rPr>
          <w:rFonts w:ascii="Times New Roman" w:hAnsi="Times New Roman" w:cs="Times New Roman"/>
          <w:sz w:val="28"/>
          <w:szCs w:val="28"/>
        </w:rPr>
        <w:t xml:space="preserve"> Московской области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37/2016-ОЗ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Кодекс Московской области об административных правонарушениях</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E6266A">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VI.</w:t>
      </w:r>
      <w:r w:rsidR="00E6266A">
        <w:rPr>
          <w:rFonts w:ascii="Times New Roman" w:hAnsi="Times New Roman" w:cs="Times New Roman"/>
          <w:sz w:val="28"/>
          <w:szCs w:val="28"/>
        </w:rPr>
        <w:t xml:space="preserve"> Полномочия в сфере благоустройства, чистоты и порядка на территории Раменского муниципального округа </w:t>
      </w:r>
      <w:r w:rsidRPr="007824FD">
        <w:rPr>
          <w:rFonts w:ascii="Times New Roman" w:hAnsi="Times New Roman" w:cs="Times New Roman"/>
          <w:sz w:val="28"/>
          <w:szCs w:val="28"/>
        </w:rPr>
        <w:t xml:space="preserve">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73. Полномочия органов местного самоуправления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Администрация при реализации полномочий в сфере благоустройства руководствуется положениями настоящих Правил и осуществляет 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муниципальные правовые акты с учетом требований настоящих Правил, законодательства Российской Федерации и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обеспечивает закрепление всей территории муниципального округа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население к выполнению на добровольной основе социально значимых работ по благоустройству и озеленению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время и порядок проведения месячников по благоустройству и озеленению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утверждает планы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согласование планов по благоустройству с объединениями граждан, общественными организациями и объединениями;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реализует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конкурсы по благоустройству и озеленению территории среди жителей по различным номинациям;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организацию благоустройства и озеленения территории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разработку, утверждение и реализацию схем санитарной очистки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меры профилактического характера, направленные на сохранение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применяет меры экономического стимулирования граждан и организаций за деятельность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содержание, техническое обслуживание, текущий и капитальный ремонт, реконструкцию и строительство сетей уличного освещения;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требования к организации освещения улиц и установке указателей с наименованиями улиц и номерами домов, в части не урегулированной настоящими Правилами и иными правовыми актами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устройство муниципальных площадок микрорайонного типа для выгула домашних животных;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муниципального округа для приемки работ, выполненных при осуществлении мероприятий, закрепленных в планах благоустройства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создает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и доводит до юридических и физических лиц требования к архитектурно-художественному облику территорий муниципального округа путем размещения на публичных информационных ресурсах;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осуществляет иные полномочия, отнесенные законодательством Российской Федерации и Московской области к полномочиям органов </w:t>
      </w:r>
      <w:r w:rsidRPr="007824FD">
        <w:rPr>
          <w:rFonts w:ascii="Times New Roman" w:hAnsi="Times New Roman" w:cs="Times New Roman"/>
          <w:sz w:val="28"/>
          <w:szCs w:val="28"/>
        </w:rPr>
        <w:lastRenderedPageBreak/>
        <w:t>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Совет депутатов </w:t>
      </w:r>
      <w:r w:rsidR="00332390"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муниципального округа осуществляет 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расходы местного бюджета на очередной финансовый год на благоустройство и озеленение;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правила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иные полномочия, отнесенные законодательством Российской Федерации и Московской области к полномочиям органов 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целях обеспечения свободного доступа информация о мероприятиях по благоустройству территорий подлежит размещению на публичных информационных ресурсах.</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74. Финансовое обеспечение</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Организация благоустройства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указанных в </w:t>
      </w:r>
      <w:hyperlink w:anchor="P71">
        <w:r w:rsidRPr="007824FD">
          <w:rPr>
            <w:rFonts w:ascii="Times New Roman" w:hAnsi="Times New Roman" w:cs="Times New Roman"/>
            <w:sz w:val="28"/>
            <w:szCs w:val="28"/>
          </w:rPr>
          <w:t>пунктах 4</w:t>
        </w:r>
      </w:hyperlink>
      <w:r w:rsidRPr="007824FD">
        <w:rPr>
          <w:rFonts w:ascii="Times New Roman" w:hAnsi="Times New Roman" w:cs="Times New Roman"/>
          <w:sz w:val="28"/>
          <w:szCs w:val="28"/>
        </w:rPr>
        <w:t xml:space="preserve">, </w:t>
      </w:r>
      <w:hyperlink w:anchor="P72">
        <w:r w:rsidRPr="007824FD">
          <w:rPr>
            <w:rFonts w:ascii="Times New Roman" w:hAnsi="Times New Roman" w:cs="Times New Roman"/>
            <w:sz w:val="28"/>
            <w:szCs w:val="28"/>
          </w:rPr>
          <w:t>5 статьи 3</w:t>
        </w:r>
      </w:hyperlink>
      <w:r w:rsidRPr="007824FD">
        <w:rPr>
          <w:rFonts w:ascii="Times New Roman" w:hAnsi="Times New Roman" w:cs="Times New Roman"/>
          <w:sz w:val="28"/>
          <w:szCs w:val="28"/>
        </w:rPr>
        <w:t xml:space="preserve"> настоящих Правил осуществляется администрацией в соответствии с настоящими Правилами, в пределах бюджетных ассигнований, предусмотренных бюджетом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б) указанных в </w:t>
      </w:r>
      <w:hyperlink w:anchor="P68">
        <w:r w:rsidRPr="007824FD">
          <w:rPr>
            <w:rFonts w:ascii="Times New Roman" w:hAnsi="Times New Roman" w:cs="Times New Roman"/>
            <w:sz w:val="28"/>
            <w:szCs w:val="28"/>
          </w:rPr>
          <w:t>пунктах 1</w:t>
        </w:r>
      </w:hyperlink>
      <w:r w:rsidRPr="007824FD">
        <w:rPr>
          <w:rFonts w:ascii="Times New Roman" w:hAnsi="Times New Roman" w:cs="Times New Roman"/>
          <w:sz w:val="28"/>
          <w:szCs w:val="28"/>
        </w:rPr>
        <w:t xml:space="preserve"> -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осуществляется собственниками (правообладателями) за счет собственных средств, а в случаях организации органами местного самоуправления благоустройства территорий общего пользования, в том числе общественных территорий (пространств), объектов инфраструктуры для велосипедного движения, в целях решения вопросов местного значения и при наличии решения межведомственной комиссии, образованной постановлением Губернатора Московской области, об одобрении организации благоустройства указанных объектов, осуществляется органами местного самоуправления в соответствии с настоящими Правилами в пределах бюджетных ассигнований, предусмотренных в местных бюджетах, при условии: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8">
        <w:r w:rsidRPr="007824FD">
          <w:rPr>
            <w:rFonts w:ascii="Times New Roman" w:hAnsi="Times New Roman" w:cs="Times New Roman"/>
            <w:sz w:val="28"/>
            <w:szCs w:val="28"/>
          </w:rPr>
          <w:t>пункте 1 статьи 3</w:t>
        </w:r>
      </w:hyperlink>
      <w:r w:rsidRPr="007824FD">
        <w:rPr>
          <w:rFonts w:ascii="Times New Roman" w:hAnsi="Times New Roman" w:cs="Times New Roman"/>
          <w:sz w:val="28"/>
          <w:szCs w:val="28"/>
        </w:rPr>
        <w:t xml:space="preserve"> настоящих Правил, в ограниченное пользование органам местного самоуправления путем установления сервитута для нужд органов местного самоуправления, связанных с решением вопросов местного 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9">
        <w:r w:rsidRPr="007824FD">
          <w:rPr>
            <w:rFonts w:ascii="Times New Roman" w:hAnsi="Times New Roman" w:cs="Times New Roman"/>
            <w:sz w:val="28"/>
            <w:szCs w:val="28"/>
          </w:rPr>
          <w:t>пунктах 2</w:t>
        </w:r>
      </w:hyperlink>
      <w:r w:rsidRPr="007824FD">
        <w:rPr>
          <w:rFonts w:ascii="Times New Roman" w:hAnsi="Times New Roman" w:cs="Times New Roman"/>
          <w:sz w:val="28"/>
          <w:szCs w:val="28"/>
        </w:rPr>
        <w:t xml:space="preserve"> и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органам местного самоуправления или подведомственным им учреждениям на вещных правах.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Организации, расположенные на территории муниципального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sectPr w:rsidR="00D2117F" w:rsidRPr="007824FD" w:rsidSect="00D2117F">
      <w:pgSz w:w="11905" w:h="16838"/>
      <w:pgMar w:top="1134" w:right="850" w:bottom="1134" w:left="1701"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268" w:rsidRDefault="007B5268" w:rsidP="006471CC">
      <w:r>
        <w:separator/>
      </w:r>
    </w:p>
  </w:endnote>
  <w:endnote w:type="continuationSeparator" w:id="1">
    <w:p w:rsidR="007B5268" w:rsidRDefault="007B5268" w:rsidP="006471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169306"/>
      <w:docPartObj>
        <w:docPartGallery w:val="Page Numbers (Bottom of Page)"/>
        <w:docPartUnique/>
      </w:docPartObj>
    </w:sdtPr>
    <w:sdtContent>
      <w:p w:rsidR="006E127B" w:rsidRDefault="00F7289C">
        <w:pPr>
          <w:pStyle w:val="a7"/>
          <w:jc w:val="center"/>
        </w:pPr>
        <w:fldSimple w:instr="PAGE   \* MERGEFORMAT">
          <w:r w:rsidR="002F3880">
            <w:rPr>
              <w:noProof/>
            </w:rPr>
            <w:t>3</w:t>
          </w:r>
        </w:fldSimple>
      </w:p>
    </w:sdtContent>
  </w:sdt>
  <w:p w:rsidR="006E127B" w:rsidRDefault="006E12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268" w:rsidRDefault="007B5268" w:rsidP="006471CC">
      <w:r>
        <w:separator/>
      </w:r>
    </w:p>
  </w:footnote>
  <w:footnote w:type="continuationSeparator" w:id="1">
    <w:p w:rsidR="007B5268" w:rsidRDefault="007B5268" w:rsidP="006471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27B" w:rsidRDefault="006E127B" w:rsidP="00340CD4">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27B" w:rsidRDefault="006E127B" w:rsidP="000B209A">
    <w:pPr>
      <w:pStyle w:val="a5"/>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D2117F"/>
    <w:rsid w:val="00013E12"/>
    <w:rsid w:val="00015297"/>
    <w:rsid w:val="000156CA"/>
    <w:rsid w:val="00022A3E"/>
    <w:rsid w:val="000649D1"/>
    <w:rsid w:val="000912A6"/>
    <w:rsid w:val="000B1E24"/>
    <w:rsid w:val="000B209A"/>
    <w:rsid w:val="000B218E"/>
    <w:rsid w:val="000B4F92"/>
    <w:rsid w:val="000D64E6"/>
    <w:rsid w:val="00111848"/>
    <w:rsid w:val="0012235B"/>
    <w:rsid w:val="0012246A"/>
    <w:rsid w:val="001259B1"/>
    <w:rsid w:val="00144811"/>
    <w:rsid w:val="0015078F"/>
    <w:rsid w:val="001519C3"/>
    <w:rsid w:val="00165E33"/>
    <w:rsid w:val="00186D3D"/>
    <w:rsid w:val="001F330D"/>
    <w:rsid w:val="002029EC"/>
    <w:rsid w:val="00262181"/>
    <w:rsid w:val="002A09F7"/>
    <w:rsid w:val="002B4C28"/>
    <w:rsid w:val="002F0EE2"/>
    <w:rsid w:val="002F3880"/>
    <w:rsid w:val="00314C24"/>
    <w:rsid w:val="003221BE"/>
    <w:rsid w:val="00332390"/>
    <w:rsid w:val="00332CBF"/>
    <w:rsid w:val="00340CD4"/>
    <w:rsid w:val="00341B86"/>
    <w:rsid w:val="00360D14"/>
    <w:rsid w:val="00387CB5"/>
    <w:rsid w:val="00394B2C"/>
    <w:rsid w:val="003A371E"/>
    <w:rsid w:val="003D1665"/>
    <w:rsid w:val="003D3739"/>
    <w:rsid w:val="003E61B9"/>
    <w:rsid w:val="00421DA3"/>
    <w:rsid w:val="00442D4B"/>
    <w:rsid w:val="0045772B"/>
    <w:rsid w:val="00477084"/>
    <w:rsid w:val="00496613"/>
    <w:rsid w:val="004A13DE"/>
    <w:rsid w:val="004A49A2"/>
    <w:rsid w:val="004B676D"/>
    <w:rsid w:val="004C447E"/>
    <w:rsid w:val="004C53AC"/>
    <w:rsid w:val="004D2762"/>
    <w:rsid w:val="004D3481"/>
    <w:rsid w:val="004E1F1E"/>
    <w:rsid w:val="00510853"/>
    <w:rsid w:val="00532C98"/>
    <w:rsid w:val="0053420A"/>
    <w:rsid w:val="005402E6"/>
    <w:rsid w:val="00547EDB"/>
    <w:rsid w:val="00550AB3"/>
    <w:rsid w:val="005515E1"/>
    <w:rsid w:val="005551B6"/>
    <w:rsid w:val="005673AD"/>
    <w:rsid w:val="00570464"/>
    <w:rsid w:val="0058006E"/>
    <w:rsid w:val="00581529"/>
    <w:rsid w:val="005A7BC4"/>
    <w:rsid w:val="005D2B09"/>
    <w:rsid w:val="005F4D33"/>
    <w:rsid w:val="005F577C"/>
    <w:rsid w:val="00610C76"/>
    <w:rsid w:val="00621F60"/>
    <w:rsid w:val="006471CC"/>
    <w:rsid w:val="00672AE3"/>
    <w:rsid w:val="00674CCD"/>
    <w:rsid w:val="006E127B"/>
    <w:rsid w:val="00731CA9"/>
    <w:rsid w:val="00736034"/>
    <w:rsid w:val="0077312F"/>
    <w:rsid w:val="007740A7"/>
    <w:rsid w:val="007760FA"/>
    <w:rsid w:val="007824FD"/>
    <w:rsid w:val="00787497"/>
    <w:rsid w:val="00791667"/>
    <w:rsid w:val="007A4511"/>
    <w:rsid w:val="007B5268"/>
    <w:rsid w:val="007F41A5"/>
    <w:rsid w:val="007F5160"/>
    <w:rsid w:val="008102EC"/>
    <w:rsid w:val="00873D9F"/>
    <w:rsid w:val="00881715"/>
    <w:rsid w:val="008856E9"/>
    <w:rsid w:val="0088768C"/>
    <w:rsid w:val="008D53B2"/>
    <w:rsid w:val="008F3008"/>
    <w:rsid w:val="008F6BDF"/>
    <w:rsid w:val="009141B6"/>
    <w:rsid w:val="00917B7F"/>
    <w:rsid w:val="00945B56"/>
    <w:rsid w:val="00955842"/>
    <w:rsid w:val="00967AE2"/>
    <w:rsid w:val="009A27D6"/>
    <w:rsid w:val="009B29AE"/>
    <w:rsid w:val="009B3B9C"/>
    <w:rsid w:val="009B510D"/>
    <w:rsid w:val="009E05A1"/>
    <w:rsid w:val="00A052B0"/>
    <w:rsid w:val="00A22693"/>
    <w:rsid w:val="00A23E4C"/>
    <w:rsid w:val="00A37377"/>
    <w:rsid w:val="00A6445C"/>
    <w:rsid w:val="00A84205"/>
    <w:rsid w:val="00A84C2A"/>
    <w:rsid w:val="00A938A9"/>
    <w:rsid w:val="00A94F83"/>
    <w:rsid w:val="00AA6001"/>
    <w:rsid w:val="00AC02A0"/>
    <w:rsid w:val="00AE0BE5"/>
    <w:rsid w:val="00AE1627"/>
    <w:rsid w:val="00AE40F6"/>
    <w:rsid w:val="00AF1E58"/>
    <w:rsid w:val="00B00822"/>
    <w:rsid w:val="00B13312"/>
    <w:rsid w:val="00B14ADE"/>
    <w:rsid w:val="00B200DA"/>
    <w:rsid w:val="00B50F68"/>
    <w:rsid w:val="00B6236F"/>
    <w:rsid w:val="00B91F85"/>
    <w:rsid w:val="00BC3549"/>
    <w:rsid w:val="00C07B43"/>
    <w:rsid w:val="00C47607"/>
    <w:rsid w:val="00C76284"/>
    <w:rsid w:val="00CA7011"/>
    <w:rsid w:val="00CE572A"/>
    <w:rsid w:val="00D2117F"/>
    <w:rsid w:val="00D311B6"/>
    <w:rsid w:val="00D46377"/>
    <w:rsid w:val="00D46CEB"/>
    <w:rsid w:val="00D62C88"/>
    <w:rsid w:val="00D67510"/>
    <w:rsid w:val="00DB2E70"/>
    <w:rsid w:val="00DD1209"/>
    <w:rsid w:val="00DE3547"/>
    <w:rsid w:val="00E00954"/>
    <w:rsid w:val="00E0683E"/>
    <w:rsid w:val="00E506EA"/>
    <w:rsid w:val="00E6266A"/>
    <w:rsid w:val="00E71482"/>
    <w:rsid w:val="00E753AC"/>
    <w:rsid w:val="00E7622A"/>
    <w:rsid w:val="00E807DF"/>
    <w:rsid w:val="00E82EBC"/>
    <w:rsid w:val="00E85CB0"/>
    <w:rsid w:val="00E87B88"/>
    <w:rsid w:val="00E9166D"/>
    <w:rsid w:val="00EA48F6"/>
    <w:rsid w:val="00EB4404"/>
    <w:rsid w:val="00EC29E8"/>
    <w:rsid w:val="00EC6D7E"/>
    <w:rsid w:val="00ED2AFE"/>
    <w:rsid w:val="00EE093D"/>
    <w:rsid w:val="00EE47B1"/>
    <w:rsid w:val="00EE74EB"/>
    <w:rsid w:val="00F00DE4"/>
    <w:rsid w:val="00F22B0A"/>
    <w:rsid w:val="00F22BD5"/>
    <w:rsid w:val="00F45EED"/>
    <w:rsid w:val="00F6155C"/>
    <w:rsid w:val="00F67C48"/>
    <w:rsid w:val="00F7289C"/>
    <w:rsid w:val="00F84AC0"/>
    <w:rsid w:val="00F858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1CC"/>
    <w:pPr>
      <w:suppressAutoHyphens/>
      <w:spacing w:after="0" w:line="240" w:lineRule="auto"/>
    </w:pPr>
    <w:rPr>
      <w:rFonts w:ascii="Times New Roman" w:eastAsia="Times New Roman" w:hAnsi="Times New Roman" w:cs="Times New Roman"/>
      <w:sz w:val="24"/>
      <w:szCs w:val="24"/>
      <w:lang w:eastAsia="zh-CN"/>
    </w:rPr>
  </w:style>
  <w:style w:type="paragraph" w:styleId="6">
    <w:name w:val="heading 6"/>
    <w:basedOn w:val="a"/>
    <w:next w:val="a"/>
    <w:link w:val="60"/>
    <w:uiPriority w:val="9"/>
    <w:qFormat/>
    <w:rsid w:val="006471CC"/>
    <w:pPr>
      <w:keepNext/>
      <w:suppressAutoHyphens w:val="0"/>
      <w:spacing w:line="360" w:lineRule="auto"/>
      <w:jc w:val="center"/>
      <w:outlineLvl w:val="5"/>
    </w:pPr>
    <w:rPr>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17F"/>
    <w:pPr>
      <w:suppressAutoHyphens w:val="0"/>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D2117F"/>
    <w:rPr>
      <w:rFonts w:ascii="Tahoma" w:hAnsi="Tahoma" w:cs="Tahoma"/>
      <w:sz w:val="16"/>
      <w:szCs w:val="16"/>
    </w:rPr>
  </w:style>
  <w:style w:type="paragraph" w:customStyle="1" w:styleId="ConsPlusTitlePage">
    <w:name w:val="ConsPlusTitlePage"/>
    <w:rsid w:val="00D2117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link w:val="ConsPlusNormal0"/>
    <w:qFormat/>
    <w:rsid w:val="00D2117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D2117F"/>
    <w:pPr>
      <w:widowControl w:val="0"/>
      <w:autoSpaceDE w:val="0"/>
      <w:autoSpaceDN w:val="0"/>
      <w:spacing w:after="0" w:line="240" w:lineRule="auto"/>
    </w:pPr>
    <w:rPr>
      <w:rFonts w:ascii="Calibri" w:eastAsiaTheme="minorEastAsia" w:hAnsi="Calibri" w:cs="Calibri"/>
      <w:b/>
      <w:lang w:eastAsia="ru-RU"/>
    </w:rPr>
  </w:style>
  <w:style w:type="character" w:customStyle="1" w:styleId="60">
    <w:name w:val="Заголовок 6 Знак"/>
    <w:basedOn w:val="a0"/>
    <w:link w:val="6"/>
    <w:uiPriority w:val="9"/>
    <w:rsid w:val="006471CC"/>
    <w:rPr>
      <w:rFonts w:ascii="Times New Roman" w:eastAsia="Times New Roman" w:hAnsi="Times New Roman" w:cs="Times New Roman"/>
      <w:b/>
      <w:sz w:val="36"/>
      <w:szCs w:val="20"/>
      <w:lang w:eastAsia="ru-RU"/>
    </w:rPr>
  </w:style>
  <w:style w:type="character" w:customStyle="1" w:styleId="ConsPlusNormal0">
    <w:name w:val="ConsPlusNormal Знак"/>
    <w:link w:val="ConsPlusNormal"/>
    <w:locked/>
    <w:rsid w:val="006471CC"/>
    <w:rPr>
      <w:rFonts w:ascii="Calibri" w:eastAsiaTheme="minorEastAsia" w:hAnsi="Calibri" w:cs="Calibri"/>
      <w:lang w:eastAsia="ru-RU"/>
    </w:rPr>
  </w:style>
  <w:style w:type="paragraph" w:styleId="a5">
    <w:name w:val="header"/>
    <w:basedOn w:val="a"/>
    <w:link w:val="a6"/>
    <w:uiPriority w:val="99"/>
    <w:unhideWhenUsed/>
    <w:rsid w:val="006471CC"/>
    <w:pPr>
      <w:tabs>
        <w:tab w:val="center" w:pos="4677"/>
        <w:tab w:val="right" w:pos="9355"/>
      </w:tabs>
    </w:pPr>
  </w:style>
  <w:style w:type="character" w:customStyle="1" w:styleId="a6">
    <w:name w:val="Верхний колонтитул Знак"/>
    <w:basedOn w:val="a0"/>
    <w:link w:val="a5"/>
    <w:uiPriority w:val="99"/>
    <w:rsid w:val="006471CC"/>
    <w:rPr>
      <w:rFonts w:ascii="Times New Roman" w:eastAsia="Times New Roman" w:hAnsi="Times New Roman" w:cs="Times New Roman"/>
      <w:sz w:val="24"/>
      <w:szCs w:val="24"/>
      <w:lang w:eastAsia="zh-CN"/>
    </w:rPr>
  </w:style>
  <w:style w:type="paragraph" w:styleId="a7">
    <w:name w:val="footer"/>
    <w:basedOn w:val="a"/>
    <w:link w:val="a8"/>
    <w:uiPriority w:val="99"/>
    <w:unhideWhenUsed/>
    <w:rsid w:val="006471CC"/>
    <w:pPr>
      <w:tabs>
        <w:tab w:val="center" w:pos="4677"/>
        <w:tab w:val="right" w:pos="9355"/>
      </w:tabs>
    </w:pPr>
  </w:style>
  <w:style w:type="character" w:customStyle="1" w:styleId="a8">
    <w:name w:val="Нижний колонтитул Знак"/>
    <w:basedOn w:val="a0"/>
    <w:link w:val="a7"/>
    <w:uiPriority w:val="99"/>
    <w:rsid w:val="006471CC"/>
    <w:rPr>
      <w:rFonts w:ascii="Times New Roman" w:eastAsia="Times New Roman" w:hAnsi="Times New Roman" w:cs="Times New Roman"/>
      <w:sz w:val="24"/>
      <w:szCs w:val="24"/>
      <w:lang w:eastAsia="zh-CN"/>
    </w:rPr>
  </w:style>
  <w:style w:type="paragraph" w:styleId="a9">
    <w:name w:val="caption"/>
    <w:basedOn w:val="a"/>
    <w:next w:val="a"/>
    <w:uiPriority w:val="35"/>
    <w:unhideWhenUsed/>
    <w:qFormat/>
    <w:rsid w:val="000B209A"/>
    <w:pPr>
      <w:spacing w:after="200"/>
    </w:pPr>
    <w:rPr>
      <w:b/>
      <w:bCs/>
      <w:color w:val="4F81BD" w:themeColor="accent1"/>
      <w:sz w:val="18"/>
      <w:szCs w:val="18"/>
    </w:rPr>
  </w:style>
  <w:style w:type="paragraph" w:styleId="aa">
    <w:name w:val="footnote text"/>
    <w:basedOn w:val="a"/>
    <w:link w:val="ab"/>
    <w:uiPriority w:val="99"/>
    <w:semiHidden/>
    <w:unhideWhenUsed/>
    <w:rsid w:val="00621F60"/>
    <w:rPr>
      <w:sz w:val="20"/>
      <w:szCs w:val="20"/>
    </w:rPr>
  </w:style>
  <w:style w:type="character" w:customStyle="1" w:styleId="ab">
    <w:name w:val="Текст сноски Знак"/>
    <w:basedOn w:val="a0"/>
    <w:link w:val="aa"/>
    <w:uiPriority w:val="99"/>
    <w:semiHidden/>
    <w:rsid w:val="00621F60"/>
    <w:rPr>
      <w:rFonts w:ascii="Times New Roman" w:eastAsia="Times New Roman" w:hAnsi="Times New Roman" w:cs="Times New Roman"/>
      <w:sz w:val="20"/>
      <w:szCs w:val="20"/>
      <w:lang w:eastAsia="zh-CN"/>
    </w:rPr>
  </w:style>
  <w:style w:type="character" w:styleId="ac">
    <w:name w:val="footnote reference"/>
    <w:basedOn w:val="a0"/>
    <w:uiPriority w:val="99"/>
    <w:semiHidden/>
    <w:unhideWhenUsed/>
    <w:rsid w:val="00621F60"/>
    <w:rPr>
      <w:vertAlign w:val="superscript"/>
    </w:rPr>
  </w:style>
  <w:style w:type="paragraph" w:styleId="ad">
    <w:name w:val="Document Map"/>
    <w:basedOn w:val="a"/>
    <w:link w:val="ae"/>
    <w:uiPriority w:val="99"/>
    <w:semiHidden/>
    <w:unhideWhenUsed/>
    <w:rsid w:val="00340CD4"/>
    <w:rPr>
      <w:rFonts w:ascii="Tahoma" w:hAnsi="Tahoma" w:cs="Tahoma"/>
      <w:sz w:val="16"/>
      <w:szCs w:val="16"/>
    </w:rPr>
  </w:style>
  <w:style w:type="character" w:customStyle="1" w:styleId="ae">
    <w:name w:val="Схема документа Знак"/>
    <w:basedOn w:val="a0"/>
    <w:link w:val="ad"/>
    <w:uiPriority w:val="99"/>
    <w:semiHidden/>
    <w:rsid w:val="00340CD4"/>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login.consultant.ru/link/?req=doc&amp;base=LAW&amp;n=500463" TargetMode="External"/><Relationship Id="rId42" Type="http://schemas.openxmlformats.org/officeDocument/2006/relationships/hyperlink" Target="https://login.consultant.ru/link/?req=doc&amp;base=MOB&amp;n=414150" TargetMode="External"/><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8.png"/><Relationship Id="rId191" Type="http://schemas.openxmlformats.org/officeDocument/2006/relationships/image" Target="media/image145.png"/><Relationship Id="rId205" Type="http://schemas.openxmlformats.org/officeDocument/2006/relationships/image" Target="media/image157.png"/><Relationship Id="rId226" Type="http://schemas.openxmlformats.org/officeDocument/2006/relationships/image" Target="media/image178.png"/><Relationship Id="rId247" Type="http://schemas.openxmlformats.org/officeDocument/2006/relationships/hyperlink" Target="https://login.consultant.ru/link/?req=doc&amp;base=MOB&amp;n=424244" TargetMode="External"/><Relationship Id="rId107" Type="http://schemas.openxmlformats.org/officeDocument/2006/relationships/image" Target="media/image66.png"/><Relationship Id="rId11" Type="http://schemas.openxmlformats.org/officeDocument/2006/relationships/hyperlink" Target="https://login.consultant.ru/link/?req=doc&amp;base=LAW&amp;n=480999" TargetMode="External"/><Relationship Id="rId32" Type="http://schemas.openxmlformats.org/officeDocument/2006/relationships/header" Target="header2.xml"/><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image" Target="media/image87.png"/><Relationship Id="rId149" Type="http://schemas.openxmlformats.org/officeDocument/2006/relationships/image" Target="media/image108.png"/><Relationship Id="rId5" Type="http://schemas.openxmlformats.org/officeDocument/2006/relationships/footnotes" Target="footnotes.xml"/><Relationship Id="rId95" Type="http://schemas.openxmlformats.org/officeDocument/2006/relationships/image" Target="media/image54.png"/><Relationship Id="rId160" Type="http://schemas.openxmlformats.org/officeDocument/2006/relationships/image" Target="media/image119.png"/><Relationship Id="rId181" Type="http://schemas.openxmlformats.org/officeDocument/2006/relationships/image" Target="media/image135.png"/><Relationship Id="rId216" Type="http://schemas.openxmlformats.org/officeDocument/2006/relationships/image" Target="media/image168.png"/><Relationship Id="rId237" Type="http://schemas.openxmlformats.org/officeDocument/2006/relationships/hyperlink" Target="https://login.consultant.ru/link/?req=doc&amp;base=STR&amp;n=26131" TargetMode="External"/><Relationship Id="rId22" Type="http://schemas.openxmlformats.org/officeDocument/2006/relationships/hyperlink" Target="https://login.consultant.ru/link/?req=doc&amp;base=LAW&amp;n=481298" TargetMode="External"/><Relationship Id="rId43" Type="http://schemas.openxmlformats.org/officeDocument/2006/relationships/image" Target="media/image2.png"/><Relationship Id="rId64" Type="http://schemas.openxmlformats.org/officeDocument/2006/relationships/image" Target="media/image23.png"/><Relationship Id="rId118" Type="http://schemas.openxmlformats.org/officeDocument/2006/relationships/image" Target="media/image77.png"/><Relationship Id="rId139" Type="http://schemas.openxmlformats.org/officeDocument/2006/relationships/image" Target="media/image98.png"/><Relationship Id="rId85" Type="http://schemas.openxmlformats.org/officeDocument/2006/relationships/image" Target="media/image44.png"/><Relationship Id="rId150" Type="http://schemas.openxmlformats.org/officeDocument/2006/relationships/image" Target="media/image109.png"/><Relationship Id="rId171" Type="http://schemas.openxmlformats.org/officeDocument/2006/relationships/image" Target="media/image129.png"/><Relationship Id="rId192" Type="http://schemas.openxmlformats.org/officeDocument/2006/relationships/image" Target="media/image146.png"/><Relationship Id="rId206" Type="http://schemas.openxmlformats.org/officeDocument/2006/relationships/image" Target="media/image158.png"/><Relationship Id="rId227" Type="http://schemas.openxmlformats.org/officeDocument/2006/relationships/image" Target="media/image179.png"/><Relationship Id="rId248" Type="http://schemas.openxmlformats.org/officeDocument/2006/relationships/hyperlink" Target="https://login.consultant.ru/link/?req=doc&amp;base=MOB&amp;n=305556" TargetMode="External"/><Relationship Id="rId12" Type="http://schemas.openxmlformats.org/officeDocument/2006/relationships/hyperlink" Target="https://login.consultant.ru/link/?req=doc&amp;base=MOB&amp;n=418481" TargetMode="External"/><Relationship Id="rId33" Type="http://schemas.openxmlformats.org/officeDocument/2006/relationships/hyperlink" Target="https://login.consultant.ru/link/?req=doc&amp;base=LAW&amp;n=500026" TargetMode="External"/><Relationship Id="rId108" Type="http://schemas.openxmlformats.org/officeDocument/2006/relationships/image" Target="media/image67.png"/><Relationship Id="rId129" Type="http://schemas.openxmlformats.org/officeDocument/2006/relationships/image" Target="media/image88.png"/><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20.png"/><Relationship Id="rId166" Type="http://schemas.openxmlformats.org/officeDocument/2006/relationships/image" Target="media/image125.png"/><Relationship Id="rId182" Type="http://schemas.openxmlformats.org/officeDocument/2006/relationships/image" Target="media/image136.png"/><Relationship Id="rId187" Type="http://schemas.openxmlformats.org/officeDocument/2006/relationships/image" Target="media/image141.png"/><Relationship Id="rId217" Type="http://schemas.openxmlformats.org/officeDocument/2006/relationships/image" Target="media/image169.pn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164.png"/><Relationship Id="rId233" Type="http://schemas.openxmlformats.org/officeDocument/2006/relationships/hyperlink" Target="https://login.consultant.ru/link/?req=doc&amp;base=STR&amp;n=34555" TargetMode="External"/><Relationship Id="rId238" Type="http://schemas.openxmlformats.org/officeDocument/2006/relationships/hyperlink" Target="https://login.consultant.ru/link/?req=doc&amp;base=LAW&amp;n=493188" TargetMode="External"/><Relationship Id="rId254" Type="http://schemas.openxmlformats.org/officeDocument/2006/relationships/hyperlink" Target="https://login.consultant.ru/link/?req=doc&amp;base=MOB&amp;n=429271" TargetMode="External"/><Relationship Id="rId23" Type="http://schemas.openxmlformats.org/officeDocument/2006/relationships/hyperlink" Target="https://login.consultant.ru/link/?req=doc&amp;base=STR&amp;n=34858" TargetMode="External"/><Relationship Id="rId28" Type="http://schemas.openxmlformats.org/officeDocument/2006/relationships/hyperlink" Target="https://login.consultant.ru/link/?req=doc&amp;base=LAW&amp;n=493188" TargetMode="External"/><Relationship Id="rId49" Type="http://schemas.openxmlformats.org/officeDocument/2006/relationships/image" Target="media/image8.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3.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image" Target="media/image131.png"/><Relationship Id="rId198" Type="http://schemas.openxmlformats.org/officeDocument/2006/relationships/hyperlink" Target="https://login.consultant.ru/link/?req=doc&amp;base=LAW&amp;n=482735" TargetMode="External"/><Relationship Id="rId172" Type="http://schemas.openxmlformats.org/officeDocument/2006/relationships/hyperlink" Target="https://login.consultant.ru/link/?req=doc&amp;base=LAW&amp;n=479826" TargetMode="External"/><Relationship Id="rId193" Type="http://schemas.openxmlformats.org/officeDocument/2006/relationships/image" Target="media/image147.png"/><Relationship Id="rId202" Type="http://schemas.openxmlformats.org/officeDocument/2006/relationships/image" Target="media/image154.png"/><Relationship Id="rId207" Type="http://schemas.openxmlformats.org/officeDocument/2006/relationships/image" Target="media/image159.png"/><Relationship Id="rId223" Type="http://schemas.openxmlformats.org/officeDocument/2006/relationships/image" Target="media/image175.png"/><Relationship Id="rId228" Type="http://schemas.openxmlformats.org/officeDocument/2006/relationships/image" Target="media/image180.png"/><Relationship Id="rId244" Type="http://schemas.openxmlformats.org/officeDocument/2006/relationships/hyperlink" Target="https://login.consultant.ru/link/?req=doc&amp;base=LAW&amp;n=466715" TargetMode="External"/><Relationship Id="rId249" Type="http://schemas.openxmlformats.org/officeDocument/2006/relationships/hyperlink" Target="https://login.consultant.ru/link/?req=doc&amp;base=OTN&amp;n=8841" TargetMode="External"/><Relationship Id="rId13" Type="http://schemas.openxmlformats.org/officeDocument/2006/relationships/hyperlink" Target="https://login.consultant.ru/link/?req=doc&amp;base=LAW&amp;n=483135" TargetMode="External"/><Relationship Id="rId18" Type="http://schemas.openxmlformats.org/officeDocument/2006/relationships/hyperlink" Target="https://login.consultant.ru/link/?req=doc&amp;base=LAW&amp;n=481298" TargetMode="External"/><Relationship Id="rId39" Type="http://schemas.openxmlformats.org/officeDocument/2006/relationships/hyperlink" Target="https://login.consultant.ru/link/?req=doc&amp;base=LAW&amp;n=493188" TargetMode="External"/><Relationship Id="rId109" Type="http://schemas.openxmlformats.org/officeDocument/2006/relationships/image" Target="media/image68.png"/><Relationship Id="rId34" Type="http://schemas.openxmlformats.org/officeDocument/2006/relationships/hyperlink" Target="https://login.consultant.ru/link/?req=doc&amp;base=MOB&amp;n=296681&amp;dst=100009"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2.png"/><Relationship Id="rId7" Type="http://schemas.openxmlformats.org/officeDocument/2006/relationships/image" Target="media/image1.png"/><Relationship Id="rId71" Type="http://schemas.openxmlformats.org/officeDocument/2006/relationships/image" Target="media/image30.png"/><Relationship Id="rId92" Type="http://schemas.openxmlformats.org/officeDocument/2006/relationships/image" Target="media/image51.png"/><Relationship Id="rId162" Type="http://schemas.openxmlformats.org/officeDocument/2006/relationships/image" Target="media/image121.png"/><Relationship Id="rId183" Type="http://schemas.openxmlformats.org/officeDocument/2006/relationships/image" Target="media/image137.png"/><Relationship Id="rId213" Type="http://schemas.openxmlformats.org/officeDocument/2006/relationships/image" Target="media/image165.png"/><Relationship Id="rId218" Type="http://schemas.openxmlformats.org/officeDocument/2006/relationships/image" Target="media/image170.png"/><Relationship Id="rId234" Type="http://schemas.openxmlformats.org/officeDocument/2006/relationships/hyperlink" Target="https://login.consultant.ru/link/?req=doc&amp;base=STR&amp;n=26131" TargetMode="External"/><Relationship Id="rId239" Type="http://schemas.openxmlformats.org/officeDocument/2006/relationships/hyperlink" Target="https://login.consultant.ru/link/?req=doc&amp;base=LAW&amp;n=481449" TargetMode="External"/><Relationship Id="rId2" Type="http://schemas.openxmlformats.org/officeDocument/2006/relationships/styles" Target="styles.xml"/><Relationship Id="rId29" Type="http://schemas.openxmlformats.org/officeDocument/2006/relationships/hyperlink" Target="https://login.consultant.ru/link/?req=doc&amp;base=MOB&amp;n=362913" TargetMode="External"/><Relationship Id="rId250" Type="http://schemas.openxmlformats.org/officeDocument/2006/relationships/hyperlink" Target="https://login.consultant.ru/link/?req=doc&amp;base=MOB&amp;n=418481" TargetMode="External"/><Relationship Id="rId255" Type="http://schemas.openxmlformats.org/officeDocument/2006/relationships/fontTable" Target="fontTable.xml"/><Relationship Id="rId24" Type="http://schemas.openxmlformats.org/officeDocument/2006/relationships/hyperlink" Target="https://login.consultant.ru/link/?req=doc&amp;base=MOB&amp;n=418481" TargetMode="External"/><Relationship Id="rId40" Type="http://schemas.openxmlformats.org/officeDocument/2006/relationships/hyperlink" Target="https://login.consultant.ru/link/?req=doc&amp;base=LAW&amp;n=500026" TargetMode="Externa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2.png"/><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image" Target="media/image111.png"/><Relationship Id="rId173" Type="http://schemas.openxmlformats.org/officeDocument/2006/relationships/hyperlink" Target="https://login.consultant.ru/link/?req=doc&amp;base=LAW&amp;n=480012" TargetMode="External"/><Relationship Id="rId194" Type="http://schemas.openxmlformats.org/officeDocument/2006/relationships/image" Target="media/image148.png"/><Relationship Id="rId199" Type="http://schemas.openxmlformats.org/officeDocument/2006/relationships/hyperlink" Target="https://login.consultant.ru/link/?req=doc&amp;base=LAW&amp;n=471020" TargetMode="External"/><Relationship Id="rId203" Type="http://schemas.openxmlformats.org/officeDocument/2006/relationships/image" Target="media/image155.png"/><Relationship Id="rId208" Type="http://schemas.openxmlformats.org/officeDocument/2006/relationships/image" Target="media/image160.png"/><Relationship Id="rId229" Type="http://schemas.openxmlformats.org/officeDocument/2006/relationships/hyperlink" Target="https://login.consultant.ru/link/?req=doc&amp;base=LAW&amp;n=501324&amp;dst=2487" TargetMode="External"/><Relationship Id="rId19" Type="http://schemas.openxmlformats.org/officeDocument/2006/relationships/hyperlink" Target="https://login.consultant.ru/link/?req=doc&amp;base=LAW&amp;n=480012" TargetMode="External"/><Relationship Id="rId224" Type="http://schemas.openxmlformats.org/officeDocument/2006/relationships/image" Target="media/image176.png"/><Relationship Id="rId240" Type="http://schemas.openxmlformats.org/officeDocument/2006/relationships/hyperlink" Target="https://login.consultant.ru/link/?req=doc&amp;base=LAW&amp;n=286119" TargetMode="External"/><Relationship Id="rId245" Type="http://schemas.openxmlformats.org/officeDocument/2006/relationships/hyperlink" Target="https://login.consultant.ru/link/?req=doc&amp;base=MOB&amp;n=427591" TargetMode="External"/><Relationship Id="rId14" Type="http://schemas.openxmlformats.org/officeDocument/2006/relationships/hyperlink" Target="https://login.consultant.ru/link/?req=doc&amp;base=LAW&amp;n=481298" TargetMode="External"/><Relationship Id="rId30" Type="http://schemas.openxmlformats.org/officeDocument/2006/relationships/header" Target="header1.xml"/><Relationship Id="rId35" Type="http://schemas.openxmlformats.org/officeDocument/2006/relationships/hyperlink" Target="https://login.consultant.ru/link/?req=doc&amp;base=LAW&amp;n=497589&amp;dst=100019"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hyperlink" Target="consultantplus://offline/ref=21AADF48C650B392865EC6203E12A0234C7B73A39C7EC8F5F3FD7A5C7F3059F3F393F694863266EB300B2EC2FAC0B29A528F289E4D2325080B32L" TargetMode="Externa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38.png"/><Relationship Id="rId189" Type="http://schemas.openxmlformats.org/officeDocument/2006/relationships/image" Target="media/image143.png"/><Relationship Id="rId21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66.png"/><Relationship Id="rId230" Type="http://schemas.openxmlformats.org/officeDocument/2006/relationships/hyperlink" Target="https://login.consultant.ru/link/?req=doc&amp;base=MOB&amp;n=421981" TargetMode="External"/><Relationship Id="rId235" Type="http://schemas.openxmlformats.org/officeDocument/2006/relationships/hyperlink" Target="https://login.consultant.ru/link/?req=doc&amp;base=LAW&amp;n=322547" TargetMode="External"/><Relationship Id="rId251" Type="http://schemas.openxmlformats.org/officeDocument/2006/relationships/hyperlink" Target="https://login.consultant.ru/link/?req=doc&amp;base=LAW&amp;n=479826" TargetMode="External"/><Relationship Id="rId256" Type="http://schemas.openxmlformats.org/officeDocument/2006/relationships/theme" Target="theme/theme1.xml"/><Relationship Id="rId25" Type="http://schemas.openxmlformats.org/officeDocument/2006/relationships/hyperlink" Target="https://login.consultant.ru/link/?req=doc&amp;base=LAW&amp;n=493188" TargetMode="External"/><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hyperlink" Target="https://login.consultant.ru/link/?req=doc&amp;base=LAW&amp;n=480012" TargetMode="External"/><Relationship Id="rId41" Type="http://schemas.openxmlformats.org/officeDocument/2006/relationships/hyperlink" Target="https://login.consultant.ru/link/?req=doc&amp;base=MOB&amp;n=418481" TargetMode="Externa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hyperlink" Target="https://login.consultant.ru/link/?req=doc&amp;base=MOB&amp;n=418481" TargetMode="External"/><Relationship Id="rId179" Type="http://schemas.openxmlformats.org/officeDocument/2006/relationships/image" Target="media/image133.png"/><Relationship Id="rId195" Type="http://schemas.openxmlformats.org/officeDocument/2006/relationships/image" Target="media/image149.png"/><Relationship Id="rId209" Type="http://schemas.openxmlformats.org/officeDocument/2006/relationships/image" Target="media/image161.png"/><Relationship Id="rId190" Type="http://schemas.openxmlformats.org/officeDocument/2006/relationships/image" Target="media/image144.png"/><Relationship Id="rId204" Type="http://schemas.openxmlformats.org/officeDocument/2006/relationships/image" Target="media/image156.png"/><Relationship Id="rId220" Type="http://schemas.openxmlformats.org/officeDocument/2006/relationships/image" Target="media/image172.png"/><Relationship Id="rId225" Type="http://schemas.openxmlformats.org/officeDocument/2006/relationships/image" Target="media/image177.png"/><Relationship Id="rId241" Type="http://schemas.openxmlformats.org/officeDocument/2006/relationships/hyperlink" Target="https://login.consultant.ru/link/?req=doc&amp;base=LAW&amp;n=455795" TargetMode="External"/><Relationship Id="rId246" Type="http://schemas.openxmlformats.org/officeDocument/2006/relationships/hyperlink" Target="https://login.consultant.ru/link/?req=doc&amp;base=MOB&amp;n=418481" TargetMode="External"/><Relationship Id="rId15" Type="http://schemas.openxmlformats.org/officeDocument/2006/relationships/hyperlink" Target="https://login.consultant.ru/link/?req=doc&amp;base=MOB&amp;n=418481" TargetMode="External"/><Relationship Id="rId36" Type="http://schemas.openxmlformats.org/officeDocument/2006/relationships/hyperlink" Target="https://login.consultant.ru/link/?req=doc&amp;base=LAW&amp;n=67898" TargetMode="External"/><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hyperlink" Target="https://login.consultant.ru/link/?req=doc&amp;base=MOB&amp;n=419167&amp;dst=100005" TargetMode="External"/><Relationship Id="rId31" Type="http://schemas.openxmlformats.org/officeDocument/2006/relationships/footer" Target="footer1.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hyperlink" Target="https://login.consultant.ru/link/?req=doc&amp;base=STR&amp;n=20739" TargetMode="External"/><Relationship Id="rId185"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hyperlink" Target="consultantplus://offline/ref=21AADF48C650B392865EC6203E12A0234C7D73AA977CC8F5F3FD7A5C7F3059F3F393F694863266EB300B2EC2FAC0B29A528F289E4D2325080B32L" TargetMode="External"/><Relationship Id="rId180" Type="http://schemas.openxmlformats.org/officeDocument/2006/relationships/image" Target="media/image134.png"/><Relationship Id="rId210" Type="http://schemas.openxmlformats.org/officeDocument/2006/relationships/image" Target="media/image162.png"/><Relationship Id="rId215" Type="http://schemas.openxmlformats.org/officeDocument/2006/relationships/image" Target="media/image167.png"/><Relationship Id="rId236" Type="http://schemas.openxmlformats.org/officeDocument/2006/relationships/hyperlink" Target="https://login.consultant.ru/link/?req=doc&amp;base=STR&amp;n=26131" TargetMode="External"/><Relationship Id="rId257" Type="http://schemas.microsoft.com/office/2007/relationships/stylesWithEffects" Target="stylesWithEffects.xml"/><Relationship Id="rId26" Type="http://schemas.openxmlformats.org/officeDocument/2006/relationships/hyperlink" Target="https://login.consultant.ru/link/?req=doc&amp;base=LAW&amp;n=480012" TargetMode="External"/><Relationship Id="rId231" Type="http://schemas.openxmlformats.org/officeDocument/2006/relationships/hyperlink" Target="https://login.consultant.ru/link/?req=doc&amp;base=LAW&amp;n=493188" TargetMode="External"/><Relationship Id="rId252" Type="http://schemas.openxmlformats.org/officeDocument/2006/relationships/hyperlink" Target="https://login.consultant.ru/link/?req=doc&amp;base=MOB&amp;n=418481" TargetMode="External"/><Relationship Id="rId47" Type="http://schemas.openxmlformats.org/officeDocument/2006/relationships/image" Target="media/image6.pn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hyperlink" Target="https://login.consultant.ru/link/?req=doc&amp;base=LAW&amp;n=482735" TargetMode="External"/><Relationship Id="rId196" Type="http://schemas.openxmlformats.org/officeDocument/2006/relationships/image" Target="media/image150.png"/><Relationship Id="rId200" Type="http://schemas.openxmlformats.org/officeDocument/2006/relationships/image" Target="media/image152.png"/><Relationship Id="rId16" Type="http://schemas.openxmlformats.org/officeDocument/2006/relationships/hyperlink" Target="https://login.consultant.ru/link/?req=doc&amp;base=LAW&amp;n=380283" TargetMode="External"/><Relationship Id="rId221" Type="http://schemas.openxmlformats.org/officeDocument/2006/relationships/image" Target="media/image173.png"/><Relationship Id="rId242" Type="http://schemas.openxmlformats.org/officeDocument/2006/relationships/hyperlink" Target="https://login.consultant.ru/link/?req=doc&amp;base=LAW&amp;n=481298&amp;dst=3699" TargetMode="External"/><Relationship Id="rId37" Type="http://schemas.openxmlformats.org/officeDocument/2006/relationships/hyperlink" Target="https://login.consultant.ru/link/?req=doc&amp;base=MOB&amp;n=428785" TargetMode="External"/><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3.png"/><Relationship Id="rId90" Type="http://schemas.openxmlformats.org/officeDocument/2006/relationships/image" Target="media/image49.png"/><Relationship Id="rId165" Type="http://schemas.openxmlformats.org/officeDocument/2006/relationships/image" Target="media/image124.png"/><Relationship Id="rId186" Type="http://schemas.openxmlformats.org/officeDocument/2006/relationships/image" Target="media/image140.png"/><Relationship Id="rId211" Type="http://schemas.openxmlformats.org/officeDocument/2006/relationships/image" Target="media/image163.png"/><Relationship Id="rId232" Type="http://schemas.openxmlformats.org/officeDocument/2006/relationships/hyperlink" Target="https://login.consultant.ru/link/?req=doc&amp;base=LAW&amp;n=500026" TargetMode="External"/><Relationship Id="rId253" Type="http://schemas.openxmlformats.org/officeDocument/2006/relationships/hyperlink" Target="https://login.consultant.ru/link/?req=doc&amp;base=MOB&amp;n=418481" TargetMode="External"/><Relationship Id="rId27" Type="http://schemas.openxmlformats.org/officeDocument/2006/relationships/hyperlink" Target="https://login.consultant.ru/link/?req=doc&amp;base=LAW&amp;n=481298" TargetMode="External"/><Relationship Id="rId48" Type="http://schemas.openxmlformats.org/officeDocument/2006/relationships/image" Target="media/image7.png"/><Relationship Id="rId69" Type="http://schemas.openxmlformats.org/officeDocument/2006/relationships/image" Target="media/image28.png"/><Relationship Id="rId113" Type="http://schemas.openxmlformats.org/officeDocument/2006/relationships/image" Target="media/image72.png"/><Relationship Id="rId134" Type="http://schemas.openxmlformats.org/officeDocument/2006/relationships/image" Target="media/image93.png"/><Relationship Id="rId80" Type="http://schemas.openxmlformats.org/officeDocument/2006/relationships/image" Target="media/image39.png"/><Relationship Id="rId155" Type="http://schemas.openxmlformats.org/officeDocument/2006/relationships/image" Target="media/image114.png"/><Relationship Id="rId176" Type="http://schemas.openxmlformats.org/officeDocument/2006/relationships/image" Target="media/image130.png"/><Relationship Id="rId197" Type="http://schemas.openxmlformats.org/officeDocument/2006/relationships/image" Target="media/image151.png"/><Relationship Id="rId201" Type="http://schemas.openxmlformats.org/officeDocument/2006/relationships/image" Target="media/image153.png"/><Relationship Id="rId222" Type="http://schemas.openxmlformats.org/officeDocument/2006/relationships/image" Target="media/image174.png"/><Relationship Id="rId243" Type="http://schemas.openxmlformats.org/officeDocument/2006/relationships/hyperlink" Target="https://login.consultant.ru/link/?req=doc&amp;base=LAW&amp;n=481298&amp;dst=3732" TargetMode="External"/><Relationship Id="rId17" Type="http://schemas.openxmlformats.org/officeDocument/2006/relationships/hyperlink" Target="https://login.consultant.ru/link/?req=doc&amp;base=STR&amp;n=25338" TargetMode="External"/><Relationship Id="rId38" Type="http://schemas.openxmlformats.org/officeDocument/2006/relationships/hyperlink" Target="https://login.consultant.ru/link/?req=doc&amp;base=MOB&amp;n=379919" TargetMode="External"/><Relationship Id="rId59" Type="http://schemas.openxmlformats.org/officeDocument/2006/relationships/image" Target="media/image18.png"/><Relationship Id="rId103" Type="http://schemas.openxmlformats.org/officeDocument/2006/relationships/image" Target="media/image62.png"/><Relationship Id="rId124"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BD98-771E-45F6-82AD-F441D85E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305</Pages>
  <Words>73843</Words>
  <Characters>420909</Characters>
  <Application>Microsoft Office Word</Application>
  <DocSecurity>0</DocSecurity>
  <Lines>3507</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P18U09</dc:creator>
  <cp:lastModifiedBy>P18U09</cp:lastModifiedBy>
  <cp:revision>8</cp:revision>
  <dcterms:created xsi:type="dcterms:W3CDTF">2025-05-22T12:50:00Z</dcterms:created>
  <dcterms:modified xsi:type="dcterms:W3CDTF">2025-05-26T08:07:00Z</dcterms:modified>
</cp:coreProperties>
</file>