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4835"/>
        <w:gridCol w:w="2253"/>
        <w:gridCol w:w="2977"/>
        <w:gridCol w:w="147"/>
      </w:tblGrid>
      <w:tr w:rsidR="002551C2">
        <w:trPr>
          <w:cantSplit/>
          <w:trHeight w:val="4111"/>
        </w:trPr>
        <w:tc>
          <w:tcPr>
            <w:tcW w:w="11347" w:type="dxa"/>
            <w:gridSpan w:val="5"/>
          </w:tcPr>
          <w:p w:rsidR="002551C2" w:rsidRDefault="00BD4475">
            <w:pPr>
              <w:spacing w:line="360" w:lineRule="auto"/>
              <w:ind w:left="74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МУНИЦИПАЛЬНОГО ОКРУГА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51C2" w:rsidRDefault="002551C2">
            <w:pPr>
              <w:pBdr>
                <w:bottom w:val="single" w:sz="12" w:space="1" w:color="auto"/>
              </w:pBdr>
              <w:ind w:left="743"/>
              <w:jc w:val="center"/>
              <w:rPr>
                <w:b/>
                <w:sz w:val="6"/>
              </w:rPr>
            </w:pPr>
          </w:p>
          <w:p w:rsidR="002551C2" w:rsidRDefault="00BD4475">
            <w:pPr>
              <w:ind w:left="743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551C2" w:rsidRDefault="002551C2">
            <w:pPr>
              <w:ind w:left="743"/>
              <w:jc w:val="center"/>
              <w:rPr>
                <w:b/>
                <w:spacing w:val="100"/>
              </w:rPr>
            </w:pPr>
          </w:p>
          <w:p w:rsidR="002551C2" w:rsidRDefault="002551C2">
            <w:pPr>
              <w:ind w:left="743"/>
              <w:jc w:val="center"/>
              <w:rPr>
                <w:b/>
                <w:spacing w:val="100"/>
              </w:rPr>
            </w:pPr>
          </w:p>
          <w:p w:rsidR="002551C2" w:rsidRDefault="00BD4475">
            <w:pPr>
              <w:pStyle w:val="6"/>
              <w:spacing w:line="240" w:lineRule="auto"/>
              <w:ind w:left="743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2551C2">
        <w:trPr>
          <w:gridBefore w:val="1"/>
          <w:gridAfter w:val="1"/>
          <w:wBefore w:w="1135" w:type="dxa"/>
          <w:wAfter w:w="147" w:type="dxa"/>
        </w:trPr>
        <w:tc>
          <w:tcPr>
            <w:tcW w:w="4835" w:type="dxa"/>
          </w:tcPr>
          <w:p w:rsidR="002551C2" w:rsidRDefault="002551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2551C2" w:rsidRDefault="00BD4475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253" w:type="dxa"/>
          </w:tcPr>
          <w:p w:rsidR="002551C2" w:rsidRDefault="002551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2551C2" w:rsidRDefault="00BD4475">
            <w:pPr>
              <w:ind w:left="7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№_______________</w:t>
            </w:r>
          </w:p>
        </w:tc>
      </w:tr>
    </w:tbl>
    <w:p w:rsidR="002551C2" w:rsidRDefault="002551C2">
      <w:pPr>
        <w:pStyle w:val="a7"/>
        <w:tabs>
          <w:tab w:val="left" w:pos="567"/>
          <w:tab w:val="left" w:pos="709"/>
        </w:tabs>
        <w:rPr>
          <w:szCs w:val="28"/>
        </w:rPr>
      </w:pPr>
    </w:p>
    <w:p w:rsidR="008A0A53" w:rsidRPr="004C642F" w:rsidRDefault="008A0A53" w:rsidP="008A0A53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перечня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муниципального округа Московской области</w:t>
      </w:r>
      <w:bookmarkEnd w:id="0"/>
      <w:r>
        <w:rPr>
          <w:sz w:val="28"/>
          <w:szCs w:val="28"/>
        </w:rPr>
        <w:t xml:space="preserve"> </w:t>
      </w:r>
    </w:p>
    <w:p w:rsidR="008A0A53" w:rsidRDefault="008A0A53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A0A53" w:rsidRDefault="008A0A53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642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72 Земельного кодекса Российской Федерации,</w:t>
      </w:r>
      <w:r w:rsidRPr="004C642F"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 xml:space="preserve"> законом </w:t>
      </w:r>
      <w:r w:rsidRPr="004C642F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ч. 9 и п. 3 ч. 10 ст. 23 Федерального Закона от 31.07.2020 № 248-ФЗ «О государственном контроле (надзоре) и муниципальном контроле», Уставом Раменского муниципального округа Московской области</w:t>
      </w:r>
    </w:p>
    <w:p w:rsidR="002551C2" w:rsidRDefault="002551C2">
      <w:pPr>
        <w:pStyle w:val="a7"/>
        <w:ind w:firstLine="567"/>
      </w:pPr>
    </w:p>
    <w:p w:rsidR="002551C2" w:rsidRDefault="00BD4475">
      <w:pPr>
        <w:pStyle w:val="a7"/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</w:t>
      </w:r>
      <w:r w:rsidR="00FC3A57">
        <w:rPr>
          <w:b/>
          <w:bCs/>
          <w:szCs w:val="28"/>
        </w:rPr>
        <w:t xml:space="preserve"> депутатов Раменского муниципального</w:t>
      </w:r>
      <w:r>
        <w:rPr>
          <w:b/>
          <w:bCs/>
          <w:szCs w:val="28"/>
        </w:rPr>
        <w:t xml:space="preserve"> округа РЕШИЛ:</w:t>
      </w:r>
    </w:p>
    <w:p w:rsidR="002551C2" w:rsidRDefault="002551C2">
      <w:pPr>
        <w:jc w:val="center"/>
        <w:rPr>
          <w:b/>
          <w:bCs/>
          <w:sz w:val="28"/>
          <w:szCs w:val="28"/>
        </w:rPr>
      </w:pPr>
    </w:p>
    <w:p w:rsidR="008A0A53" w:rsidRDefault="008A0A53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1" w:name="sub_201"/>
      <w:r>
        <w:rPr>
          <w:sz w:val="28"/>
          <w:szCs w:val="28"/>
        </w:rPr>
        <w:t xml:space="preserve">          </w:t>
      </w:r>
      <w:r w:rsidR="00BD4475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Перечень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муниципального округа Московской области (Приложение</w:t>
      </w:r>
      <w:r w:rsidRPr="00961D0C">
        <w:rPr>
          <w:sz w:val="28"/>
          <w:szCs w:val="28"/>
        </w:rPr>
        <w:t>).</w:t>
      </w:r>
    </w:p>
    <w:p w:rsidR="008A0A53" w:rsidRPr="004C642F" w:rsidRDefault="008A0A53" w:rsidP="008A0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D4475">
        <w:rPr>
          <w:sz w:val="28"/>
          <w:szCs w:val="28"/>
        </w:rPr>
        <w:t xml:space="preserve">2. </w:t>
      </w:r>
      <w:proofErr w:type="gramStart"/>
      <w:r w:rsidR="00FC3A57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FC3A57">
        <w:rPr>
          <w:sz w:val="28"/>
          <w:szCs w:val="28"/>
        </w:rPr>
        <w:t xml:space="preserve"> силу </w:t>
      </w:r>
      <w:r>
        <w:rPr>
          <w:sz w:val="28"/>
          <w:szCs w:val="28"/>
        </w:rPr>
        <w:t>Решение Совета депутатов Раменского городского округа от 28.06.2023 № 7/2-СД «Об утверждении перечня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городского округа Московской области»</w:t>
      </w:r>
      <w:r w:rsidR="00E25C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  Решение Совета депутатов Раменского городского округа от 25.10.2023 № 16/7-СД «О внесении изменений в перечень индикаторов риска</w:t>
      </w:r>
      <w:proofErr w:type="gramEnd"/>
      <w:r>
        <w:rPr>
          <w:sz w:val="28"/>
          <w:szCs w:val="28"/>
        </w:rPr>
        <w:t xml:space="preserve">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муниципального округа Московской области»</w:t>
      </w:r>
    </w:p>
    <w:p w:rsidR="002551C2" w:rsidRDefault="00BD4475">
      <w:pPr>
        <w:ind w:firstLine="708"/>
        <w:jc w:val="both"/>
        <w:rPr>
          <w:sz w:val="28"/>
          <w:szCs w:val="28"/>
        </w:rPr>
      </w:pPr>
      <w:bookmarkStart w:id="2" w:name="sub_802"/>
      <w:bookmarkStart w:id="3" w:name="sub_602"/>
      <w:bookmarkStart w:id="4" w:name="sub_202"/>
      <w:bookmarkStart w:id="5" w:name="sub_302"/>
      <w:bookmarkEnd w:id="1"/>
      <w:r>
        <w:rPr>
          <w:sz w:val="28"/>
          <w:szCs w:val="28"/>
        </w:rPr>
        <w:lastRenderedPageBreak/>
        <w:t xml:space="preserve">3. Опубликовать настоящее решение в сетевом издании «РАММЕДИА» с доменным именем сайта в информационно-телекоммуникационной сети Интернет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ramnews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2551C2" w:rsidRDefault="00BD4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  на постоянную комиссию Совета депутатов Раменского городского округа по бюджету, налогам и вопросам местного самоуправления.</w:t>
      </w:r>
    </w:p>
    <w:p w:rsidR="002551C2" w:rsidRDefault="002551C2">
      <w:pPr>
        <w:jc w:val="both"/>
        <w:rPr>
          <w:sz w:val="28"/>
          <w:szCs w:val="28"/>
        </w:rPr>
      </w:pPr>
    </w:p>
    <w:p w:rsidR="00E25C12" w:rsidRDefault="00E25C12">
      <w:pPr>
        <w:jc w:val="both"/>
        <w:rPr>
          <w:sz w:val="28"/>
          <w:szCs w:val="28"/>
        </w:rPr>
      </w:pPr>
    </w:p>
    <w:bookmarkEnd w:id="2"/>
    <w:bookmarkEnd w:id="3"/>
    <w:bookmarkEnd w:id="4"/>
    <w:bookmarkEnd w:id="5"/>
    <w:p w:rsidR="002551C2" w:rsidRDefault="00BD447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 Совета депутатов                                 Глава</w:t>
      </w:r>
    </w:p>
    <w:p w:rsidR="002551C2" w:rsidRDefault="00BD447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Раменского муниципального                                      Раменского муниципального</w:t>
      </w:r>
    </w:p>
    <w:p w:rsidR="002551C2" w:rsidRDefault="00BD4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округа</w:t>
      </w:r>
      <w:proofErr w:type="spellEnd"/>
      <w:proofErr w:type="gramEnd"/>
      <w:r>
        <w:rPr>
          <w:sz w:val="28"/>
          <w:szCs w:val="28"/>
        </w:rPr>
        <w:t xml:space="preserve">                                                   </w:t>
      </w:r>
    </w:p>
    <w:p w:rsidR="002551C2" w:rsidRDefault="002551C2">
      <w:pPr>
        <w:ind w:left="-567"/>
        <w:jc w:val="both"/>
        <w:rPr>
          <w:sz w:val="28"/>
          <w:szCs w:val="28"/>
        </w:rPr>
      </w:pPr>
    </w:p>
    <w:p w:rsidR="002551C2" w:rsidRDefault="00BD447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Ю.А. Ермаков                                                          Э.В. Малышев</w:t>
      </w:r>
    </w:p>
    <w:p w:rsidR="00FC3A57" w:rsidRDefault="00FC3A57">
      <w:pPr>
        <w:ind w:left="-567"/>
        <w:jc w:val="both"/>
        <w:rPr>
          <w:sz w:val="28"/>
          <w:szCs w:val="28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FC3A57" w:rsidRPr="008F4F53" w:rsidRDefault="00FC3A57" w:rsidP="00FC3A5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8F4F53">
        <w:rPr>
          <w:sz w:val="24"/>
          <w:szCs w:val="24"/>
        </w:rPr>
        <w:t>риложение</w:t>
      </w:r>
    </w:p>
    <w:p w:rsidR="00FC3A57" w:rsidRPr="008F4F53" w:rsidRDefault="00FC3A57" w:rsidP="00FC3A57">
      <w:pPr>
        <w:jc w:val="right"/>
        <w:rPr>
          <w:sz w:val="24"/>
          <w:szCs w:val="24"/>
        </w:rPr>
      </w:pPr>
      <w:r w:rsidRPr="008F4F53">
        <w:rPr>
          <w:sz w:val="24"/>
          <w:szCs w:val="24"/>
        </w:rPr>
        <w:t xml:space="preserve">к решению Совета депутатов </w:t>
      </w:r>
    </w:p>
    <w:p w:rsidR="00FC3A57" w:rsidRPr="008F4F53" w:rsidRDefault="00FC3A57" w:rsidP="00FC3A57">
      <w:pPr>
        <w:jc w:val="right"/>
        <w:rPr>
          <w:sz w:val="24"/>
          <w:szCs w:val="24"/>
        </w:rPr>
      </w:pPr>
      <w:r>
        <w:rPr>
          <w:sz w:val="24"/>
          <w:szCs w:val="24"/>
        </w:rPr>
        <w:t>Раменского муниципального округа</w:t>
      </w:r>
    </w:p>
    <w:p w:rsidR="00FC3A57" w:rsidRPr="008F4F53" w:rsidRDefault="00FC3A57" w:rsidP="00FC3A57">
      <w:pPr>
        <w:jc w:val="right"/>
        <w:rPr>
          <w:sz w:val="24"/>
          <w:szCs w:val="24"/>
        </w:rPr>
      </w:pPr>
      <w:r w:rsidRPr="008F4F53">
        <w:rPr>
          <w:sz w:val="24"/>
          <w:szCs w:val="24"/>
        </w:rPr>
        <w:t>Московской области</w:t>
      </w:r>
    </w:p>
    <w:p w:rsidR="00FC3A57" w:rsidRPr="008F4F53" w:rsidRDefault="00FC3A57" w:rsidP="00FC3A57">
      <w:pPr>
        <w:jc w:val="right"/>
        <w:rPr>
          <w:sz w:val="24"/>
          <w:szCs w:val="24"/>
        </w:rPr>
      </w:pPr>
      <w:r>
        <w:rPr>
          <w:sz w:val="24"/>
          <w:szCs w:val="24"/>
        </w:rPr>
        <w:t>от_________</w:t>
      </w:r>
      <w:r w:rsidRPr="008F4F53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</w:t>
      </w:r>
    </w:p>
    <w:p w:rsidR="00FC3A57" w:rsidRPr="008F4F53" w:rsidRDefault="00FC3A57" w:rsidP="00FC3A57">
      <w:pPr>
        <w:jc w:val="right"/>
        <w:rPr>
          <w:sz w:val="24"/>
          <w:szCs w:val="24"/>
        </w:rPr>
      </w:pPr>
    </w:p>
    <w:p w:rsidR="00FC3A57" w:rsidRPr="008F4F53" w:rsidRDefault="00FC3A57" w:rsidP="00FC3A57">
      <w:pPr>
        <w:jc w:val="right"/>
        <w:rPr>
          <w:sz w:val="24"/>
          <w:szCs w:val="24"/>
        </w:rPr>
      </w:pPr>
    </w:p>
    <w:p w:rsidR="008A0A53" w:rsidRPr="005F1DA7" w:rsidRDefault="008A0A53" w:rsidP="008A0A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ИНДИКАТОРОВ</w:t>
      </w:r>
    </w:p>
    <w:p w:rsidR="008A0A53" w:rsidRPr="005F1DA7" w:rsidRDefault="008A0A53" w:rsidP="008A0A53">
      <w:pPr>
        <w:jc w:val="center"/>
        <w:rPr>
          <w:b/>
          <w:bCs/>
          <w:sz w:val="24"/>
          <w:szCs w:val="24"/>
        </w:rPr>
      </w:pPr>
      <w:r w:rsidRPr="005F1DA7">
        <w:rPr>
          <w:b/>
          <w:bCs/>
          <w:sz w:val="24"/>
          <w:szCs w:val="24"/>
        </w:rPr>
        <w:t>РИСКА НАРУШЕНИЯ ОБЯЗАТЕЛЬНЫХ ТРЕБОВАНИЙ, ИСПОЛЬЗУЕМЫХ</w:t>
      </w:r>
    </w:p>
    <w:p w:rsidR="008A0A53" w:rsidRPr="005F1DA7" w:rsidRDefault="008A0A53" w:rsidP="008A0A53">
      <w:pPr>
        <w:jc w:val="center"/>
        <w:rPr>
          <w:b/>
          <w:bCs/>
          <w:sz w:val="24"/>
          <w:szCs w:val="24"/>
        </w:rPr>
      </w:pPr>
      <w:r w:rsidRPr="005F1DA7">
        <w:rPr>
          <w:b/>
          <w:bCs/>
          <w:sz w:val="24"/>
          <w:szCs w:val="24"/>
        </w:rPr>
        <w:t>ДЛЯ ОПРЕД</w:t>
      </w:r>
      <w:r>
        <w:rPr>
          <w:b/>
          <w:bCs/>
          <w:sz w:val="24"/>
          <w:szCs w:val="24"/>
        </w:rPr>
        <w:t xml:space="preserve">ЕЛЕНИЯ НЕОБХОДИМОСТИ ПРОВЕДЕНИЯ </w:t>
      </w:r>
      <w:r w:rsidRPr="005F1DA7">
        <w:rPr>
          <w:b/>
          <w:bCs/>
          <w:sz w:val="24"/>
          <w:szCs w:val="24"/>
        </w:rPr>
        <w:t>ВНЕПЛАНОВЫХ</w:t>
      </w:r>
      <w:r>
        <w:rPr>
          <w:b/>
          <w:bCs/>
          <w:sz w:val="24"/>
          <w:szCs w:val="24"/>
        </w:rPr>
        <w:t xml:space="preserve"> КОНТРОЛЬНЫХ (НАДЗОРНЫХ) МЕРОПРИЯТИЙ</w:t>
      </w:r>
    </w:p>
    <w:p w:rsidR="008A0A53" w:rsidRPr="005F1DA7" w:rsidRDefault="008A0A53" w:rsidP="008A0A53">
      <w:pPr>
        <w:jc w:val="center"/>
        <w:rPr>
          <w:b/>
          <w:bCs/>
          <w:sz w:val="24"/>
          <w:szCs w:val="24"/>
        </w:rPr>
      </w:pPr>
      <w:r w:rsidRPr="005F1DA7">
        <w:rPr>
          <w:b/>
          <w:bCs/>
          <w:sz w:val="24"/>
          <w:szCs w:val="24"/>
        </w:rPr>
        <w:t xml:space="preserve"> ПРИ ОСУЩЕСТВЛЕНИИ МУНИЦИПАЛЬНОГО ЗЕМЕЛЬНОГО КОНТРОЛЯ</w:t>
      </w:r>
    </w:p>
    <w:p w:rsidR="008A0A53" w:rsidRPr="005B6633" w:rsidRDefault="008A0A53" w:rsidP="008A0A53">
      <w:pPr>
        <w:ind w:firstLine="540"/>
        <w:jc w:val="both"/>
        <w:rPr>
          <w:sz w:val="28"/>
          <w:szCs w:val="24"/>
        </w:rPr>
      </w:pPr>
    </w:p>
    <w:p w:rsidR="008A0A53" w:rsidRPr="005B6633" w:rsidRDefault="008A0A53" w:rsidP="008A0A53">
      <w:pPr>
        <w:ind w:firstLine="540"/>
        <w:jc w:val="both"/>
        <w:rPr>
          <w:sz w:val="28"/>
          <w:szCs w:val="24"/>
        </w:rPr>
      </w:pPr>
      <w:r w:rsidRPr="005B6633">
        <w:rPr>
          <w:sz w:val="28"/>
          <w:szCs w:val="24"/>
        </w:rPr>
        <w:t>1. Несоответствие площади используемого земельного участка, определенной в результате проведения мероприятий по контролю без взаимодействия</w:t>
      </w:r>
      <w:r>
        <w:rPr>
          <w:sz w:val="28"/>
          <w:szCs w:val="24"/>
        </w:rPr>
        <w:t xml:space="preserve"> с</w:t>
      </w:r>
      <w:r w:rsidRPr="005B6633">
        <w:rPr>
          <w:sz w:val="28"/>
          <w:szCs w:val="24"/>
        </w:rPr>
        <w:t xml:space="preserve"> </w:t>
      </w:r>
      <w:r>
        <w:rPr>
          <w:sz w:val="28"/>
          <w:szCs w:val="24"/>
        </w:rPr>
        <w:t>правообладателем земельного участка</w:t>
      </w:r>
      <w:r w:rsidRPr="005B6633">
        <w:rPr>
          <w:sz w:val="28"/>
          <w:szCs w:val="24"/>
        </w:rPr>
        <w:t>, площади земельного участка, сведения о которой содержатся в Едином государственном реестре недвижимости.</w:t>
      </w:r>
    </w:p>
    <w:p w:rsidR="008A0A53" w:rsidRDefault="008A0A53" w:rsidP="008A0A53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</w:rPr>
      </w:pPr>
      <w:r>
        <w:rPr>
          <w:sz w:val="28"/>
        </w:rPr>
        <w:t xml:space="preserve">        </w:t>
      </w:r>
      <w:r w:rsidRPr="00E11729">
        <w:rPr>
          <w:sz w:val="28"/>
        </w:rPr>
        <w:t xml:space="preserve">       </w:t>
      </w:r>
    </w:p>
    <w:p w:rsidR="008A0A53" w:rsidRPr="00E11729" w:rsidRDefault="008A0A53" w:rsidP="008A0A53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</w:rPr>
      </w:pPr>
      <w:r>
        <w:rPr>
          <w:sz w:val="28"/>
        </w:rPr>
        <w:t xml:space="preserve">      </w:t>
      </w:r>
      <w:r w:rsidRPr="00E11729">
        <w:rPr>
          <w:sz w:val="28"/>
          <w:szCs w:val="28"/>
        </w:rPr>
        <w:t>2. Отклонение местоположения характерной точки границы земельного участка, определенное в результате проведения мероприятий по контролю без взаимодействия с правообладателем земельного участка, относительно местоположения границы земельного участка, содержащегося в Едином государственном реестре недвижимости, на величину, превышающую значение точности определения координат характерных точек границ земельных участков, установленное</w:t>
      </w:r>
      <w:r w:rsidRPr="00E11729">
        <w:rPr>
          <w:bCs/>
          <w:sz w:val="28"/>
          <w:szCs w:val="28"/>
        </w:rPr>
        <w:t xml:space="preserve"> Приказом Федеральной службы государственной регистрации, кадас</w:t>
      </w:r>
      <w:r>
        <w:rPr>
          <w:bCs/>
          <w:sz w:val="28"/>
          <w:szCs w:val="28"/>
        </w:rPr>
        <w:t xml:space="preserve">тра и картографии от 23.10.2020 </w:t>
      </w:r>
      <w:r w:rsidRPr="00E11729">
        <w:rPr>
          <w:bCs/>
          <w:sz w:val="28"/>
          <w:szCs w:val="28"/>
        </w:rPr>
        <w:t xml:space="preserve">N </w:t>
      </w:r>
      <w:proofErr w:type="gramStart"/>
      <w:r w:rsidRPr="00E11729">
        <w:rPr>
          <w:bCs/>
          <w:sz w:val="28"/>
          <w:szCs w:val="28"/>
        </w:rPr>
        <w:t>П</w:t>
      </w:r>
      <w:proofErr w:type="gramEnd"/>
      <w:r w:rsidRPr="00E11729">
        <w:rPr>
          <w:bCs/>
          <w:sz w:val="28"/>
          <w:szCs w:val="28"/>
        </w:rPr>
        <w:t xml:space="preserve">/0393 «Об утверждении 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 требований к определению площади здания, сооружения, помещения, </w:t>
      </w:r>
      <w:proofErr w:type="spellStart"/>
      <w:r w:rsidRPr="00E11729">
        <w:rPr>
          <w:bCs/>
          <w:sz w:val="28"/>
          <w:szCs w:val="28"/>
        </w:rPr>
        <w:t>машино</w:t>
      </w:r>
      <w:proofErr w:type="spellEnd"/>
      <w:r w:rsidRPr="00E11729">
        <w:rPr>
          <w:bCs/>
          <w:sz w:val="28"/>
          <w:szCs w:val="28"/>
        </w:rPr>
        <w:t>-места»</w:t>
      </w:r>
    </w:p>
    <w:p w:rsidR="008A0A53" w:rsidRPr="0051156F" w:rsidRDefault="008A0A53" w:rsidP="008A0A53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color w:val="444444"/>
          <w:sz w:val="26"/>
          <w:szCs w:val="26"/>
        </w:rPr>
      </w:pPr>
      <w:r>
        <w:rPr>
          <w:sz w:val="28"/>
          <w:szCs w:val="28"/>
        </w:rPr>
        <w:t xml:space="preserve">      </w:t>
      </w:r>
      <w:r w:rsidRPr="0051156F">
        <w:rPr>
          <w:sz w:val="28"/>
          <w:szCs w:val="28"/>
        </w:rPr>
        <w:t>3. Несоответствие использования земельного</w:t>
      </w:r>
      <w:r w:rsidRPr="005B6633">
        <w:rPr>
          <w:sz w:val="28"/>
        </w:rPr>
        <w:t xml:space="preserve"> участка, выявленное в результате проведения мероприятий по контролю без взаимодействия </w:t>
      </w:r>
      <w:r>
        <w:rPr>
          <w:sz w:val="28"/>
        </w:rPr>
        <w:t>с правообладателем земельного участка,</w:t>
      </w:r>
      <w:r w:rsidRPr="005B6633">
        <w:rPr>
          <w:sz w:val="28"/>
        </w:rPr>
        <w:t xml:space="preserve">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8A0A53" w:rsidRPr="005B6633" w:rsidRDefault="008A0A53" w:rsidP="008A0A53">
      <w:pPr>
        <w:ind w:firstLine="540"/>
        <w:jc w:val="both"/>
        <w:rPr>
          <w:sz w:val="28"/>
          <w:szCs w:val="24"/>
        </w:rPr>
      </w:pPr>
      <w:r w:rsidRPr="005B6633">
        <w:rPr>
          <w:sz w:val="28"/>
          <w:szCs w:val="24"/>
        </w:rPr>
        <w:t xml:space="preserve">4. </w:t>
      </w:r>
      <w:proofErr w:type="gramStart"/>
      <w:r w:rsidRPr="005B6633">
        <w:rPr>
          <w:sz w:val="28"/>
          <w:szCs w:val="24"/>
        </w:rPr>
        <w:t xml:space="preserve"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</w:t>
      </w:r>
      <w:r>
        <w:rPr>
          <w:sz w:val="28"/>
          <w:szCs w:val="24"/>
        </w:rPr>
        <w:t>правообладателем земельного участка</w:t>
      </w:r>
      <w:r w:rsidRPr="005B6633">
        <w:rPr>
          <w:sz w:val="28"/>
          <w:szCs w:val="24"/>
        </w:rPr>
        <w:t>, в случае если обязанность по использованию такого земельного участка в течение установленного срока предусмотрена федеральным законом.</w:t>
      </w:r>
      <w:proofErr w:type="gramEnd"/>
    </w:p>
    <w:p w:rsidR="008A0A53" w:rsidRPr="005B6633" w:rsidRDefault="008A0A53" w:rsidP="008A0A53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5B6633">
        <w:rPr>
          <w:sz w:val="28"/>
          <w:szCs w:val="24"/>
        </w:rPr>
        <w:t xml:space="preserve">. Наличие на земельном участке </w:t>
      </w:r>
      <w:r>
        <w:rPr>
          <w:sz w:val="28"/>
          <w:szCs w:val="24"/>
        </w:rPr>
        <w:t xml:space="preserve">признаков снятия и перемещения плодородного слоя почвы, или наличие на участке </w:t>
      </w:r>
      <w:r w:rsidRPr="005B6633">
        <w:rPr>
          <w:sz w:val="28"/>
          <w:szCs w:val="24"/>
        </w:rPr>
        <w:t xml:space="preserve">специализированной техники, </w:t>
      </w:r>
      <w:r>
        <w:rPr>
          <w:sz w:val="28"/>
          <w:szCs w:val="24"/>
        </w:rPr>
        <w:t>используемой для снятия и</w:t>
      </w:r>
      <w:r w:rsidRPr="005B6633">
        <w:rPr>
          <w:sz w:val="28"/>
          <w:szCs w:val="24"/>
        </w:rPr>
        <w:t xml:space="preserve"> перемещения плодородного слоя почвы.</w:t>
      </w:r>
    </w:p>
    <w:p w:rsidR="008A0A53" w:rsidRDefault="008A0A53" w:rsidP="008A0A53">
      <w:pPr>
        <w:ind w:firstLine="540"/>
        <w:jc w:val="both"/>
        <w:rPr>
          <w:sz w:val="28"/>
          <w:szCs w:val="24"/>
        </w:rPr>
      </w:pPr>
    </w:p>
    <w:p w:rsidR="008A0A53" w:rsidRPr="005B6633" w:rsidRDefault="008A0A53" w:rsidP="008A0A53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Pr="005B6633">
        <w:rPr>
          <w:sz w:val="28"/>
          <w:szCs w:val="24"/>
        </w:rPr>
        <w:t xml:space="preserve">. Признаки негативных процессов на земельном участке, влияющих </w:t>
      </w:r>
      <w:r>
        <w:rPr>
          <w:sz w:val="28"/>
          <w:szCs w:val="24"/>
        </w:rPr>
        <w:br/>
      </w:r>
      <w:r w:rsidRPr="005B6633">
        <w:rPr>
          <w:sz w:val="28"/>
          <w:szCs w:val="24"/>
        </w:rPr>
        <w:t>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</w:t>
      </w:r>
      <w:r>
        <w:rPr>
          <w:sz w:val="28"/>
          <w:szCs w:val="24"/>
        </w:rPr>
        <w:t xml:space="preserve">тнение, загрязнение химическими </w:t>
      </w:r>
      <w:r w:rsidRPr="005B6633">
        <w:rPr>
          <w:sz w:val="28"/>
          <w:szCs w:val="24"/>
        </w:rPr>
        <w:t>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8A0A53" w:rsidRDefault="008A0A53" w:rsidP="008A0A53">
      <w:pPr>
        <w:ind w:firstLine="540"/>
        <w:jc w:val="both"/>
        <w:rPr>
          <w:sz w:val="28"/>
          <w:szCs w:val="24"/>
        </w:rPr>
      </w:pPr>
    </w:p>
    <w:p w:rsidR="008A0A53" w:rsidRDefault="008A0A53" w:rsidP="008A0A53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Pr="005B6633">
        <w:rPr>
          <w:sz w:val="28"/>
          <w:szCs w:val="24"/>
        </w:rPr>
        <w:t xml:space="preserve">. </w:t>
      </w:r>
      <w:proofErr w:type="gramStart"/>
      <w:r w:rsidRPr="005B6633">
        <w:rPr>
          <w:sz w:val="28"/>
          <w:szCs w:val="24"/>
        </w:rPr>
        <w:t xml:space="preserve">Зарастание </w:t>
      </w:r>
      <w:r>
        <w:rPr>
          <w:sz w:val="28"/>
          <w:szCs w:val="24"/>
        </w:rPr>
        <w:t xml:space="preserve">земель сельскохозяйственного назначения </w:t>
      </w:r>
      <w:r w:rsidRPr="005B6633">
        <w:rPr>
          <w:sz w:val="28"/>
          <w:szCs w:val="24"/>
        </w:rPr>
        <w:t>сорной растительностью и (или) древесно-кустарниковой растительностью</w:t>
      </w:r>
      <w:r>
        <w:rPr>
          <w:sz w:val="28"/>
          <w:szCs w:val="24"/>
        </w:rPr>
        <w:t xml:space="preserve"> (в том числе борщевиком Сосновского)</w:t>
      </w:r>
      <w:r w:rsidRPr="005B6633">
        <w:rPr>
          <w:sz w:val="28"/>
          <w:szCs w:val="24"/>
        </w:rPr>
        <w:t>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</w:t>
      </w:r>
      <w:r>
        <w:rPr>
          <w:sz w:val="28"/>
          <w:szCs w:val="24"/>
        </w:rPr>
        <w:t xml:space="preserve">. </w:t>
      </w:r>
      <w:proofErr w:type="gramEnd"/>
    </w:p>
    <w:p w:rsidR="008A0A53" w:rsidRDefault="008A0A53" w:rsidP="008A0A53">
      <w:pPr>
        <w:ind w:firstLine="540"/>
        <w:jc w:val="both"/>
        <w:rPr>
          <w:sz w:val="28"/>
          <w:szCs w:val="24"/>
        </w:rPr>
      </w:pPr>
    </w:p>
    <w:p w:rsidR="008A0A53" w:rsidRPr="005B6633" w:rsidRDefault="008A0A53" w:rsidP="008A0A53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>8</w:t>
      </w:r>
      <w:r w:rsidRPr="005B6633">
        <w:rPr>
          <w:sz w:val="28"/>
          <w:szCs w:val="24"/>
        </w:rPr>
        <w:t xml:space="preserve">. Наличие на земельном участке признаков, свидетельствующих </w:t>
      </w:r>
      <w:r>
        <w:rPr>
          <w:sz w:val="28"/>
          <w:szCs w:val="24"/>
        </w:rPr>
        <w:br/>
      </w:r>
      <w:r w:rsidRPr="005B6633">
        <w:rPr>
          <w:sz w:val="28"/>
          <w:szCs w:val="24"/>
        </w:rPr>
        <w:t xml:space="preserve">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</w:t>
      </w:r>
      <w:r>
        <w:rPr>
          <w:sz w:val="28"/>
          <w:szCs w:val="24"/>
        </w:rPr>
        <w:br/>
      </w:r>
      <w:r w:rsidRPr="005B6633">
        <w:rPr>
          <w:sz w:val="28"/>
          <w:szCs w:val="24"/>
        </w:rPr>
        <w:t>в мелиоративную систему или является отдельно расположенны</w:t>
      </w:r>
      <w:r>
        <w:rPr>
          <w:sz w:val="28"/>
          <w:szCs w:val="24"/>
        </w:rPr>
        <w:t>м гидротехническим сооружением</w:t>
      </w:r>
      <w:r w:rsidRPr="005B6633">
        <w:rPr>
          <w:sz w:val="28"/>
          <w:szCs w:val="24"/>
        </w:rPr>
        <w:t xml:space="preserve">; заболачивание земельного участка, </w:t>
      </w:r>
      <w:r>
        <w:rPr>
          <w:sz w:val="28"/>
          <w:szCs w:val="24"/>
        </w:rPr>
        <w:br/>
      </w:r>
      <w:r w:rsidRPr="005B6633">
        <w:rPr>
          <w:sz w:val="28"/>
          <w:szCs w:val="24"/>
        </w:rPr>
        <w:t>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</w:p>
    <w:p w:rsidR="008A0A53" w:rsidRPr="002F3435" w:rsidRDefault="008A0A53" w:rsidP="008A0A53">
      <w:pPr>
        <w:jc w:val="both"/>
        <w:rPr>
          <w:sz w:val="28"/>
          <w:szCs w:val="28"/>
        </w:rPr>
      </w:pPr>
    </w:p>
    <w:p w:rsidR="00FC3A57" w:rsidRPr="008F4F53" w:rsidRDefault="00FC3A57" w:rsidP="00FC3A57">
      <w:pPr>
        <w:jc w:val="right"/>
        <w:rPr>
          <w:sz w:val="24"/>
          <w:szCs w:val="24"/>
        </w:rPr>
      </w:pPr>
    </w:p>
    <w:sectPr w:rsidR="00FC3A57" w:rsidRPr="008F4F53" w:rsidSect="008A0A53"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B6" w:rsidRDefault="00467BB6">
      <w:r>
        <w:separator/>
      </w:r>
    </w:p>
  </w:endnote>
  <w:endnote w:type="continuationSeparator" w:id="0">
    <w:p w:rsidR="00467BB6" w:rsidRDefault="0046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B6" w:rsidRDefault="00467BB6">
      <w:r>
        <w:separator/>
      </w:r>
    </w:p>
  </w:footnote>
  <w:footnote w:type="continuationSeparator" w:id="0">
    <w:p w:rsidR="00467BB6" w:rsidRDefault="0046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6A702B57"/>
    <w:multiLevelType w:val="multilevel"/>
    <w:tmpl w:val="9B56BE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915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41E26"/>
    <w:rsid w:val="00052C17"/>
    <w:rsid w:val="00052D07"/>
    <w:rsid w:val="000533A9"/>
    <w:rsid w:val="00057E06"/>
    <w:rsid w:val="00066BA1"/>
    <w:rsid w:val="00093635"/>
    <w:rsid w:val="000C5AD0"/>
    <w:rsid w:val="000E4D3B"/>
    <w:rsid w:val="00107052"/>
    <w:rsid w:val="00114448"/>
    <w:rsid w:val="001736EA"/>
    <w:rsid w:val="001B0325"/>
    <w:rsid w:val="001C4712"/>
    <w:rsid w:val="001C5127"/>
    <w:rsid w:val="00226C49"/>
    <w:rsid w:val="00236FA3"/>
    <w:rsid w:val="0023741A"/>
    <w:rsid w:val="00253FC2"/>
    <w:rsid w:val="002551C2"/>
    <w:rsid w:val="00264ED2"/>
    <w:rsid w:val="00276EBC"/>
    <w:rsid w:val="00277522"/>
    <w:rsid w:val="00291E87"/>
    <w:rsid w:val="002922FA"/>
    <w:rsid w:val="002C0942"/>
    <w:rsid w:val="002E0431"/>
    <w:rsid w:val="002E715F"/>
    <w:rsid w:val="002F5D23"/>
    <w:rsid w:val="00313C53"/>
    <w:rsid w:val="00314CDC"/>
    <w:rsid w:val="003412D4"/>
    <w:rsid w:val="00356369"/>
    <w:rsid w:val="00392630"/>
    <w:rsid w:val="003A4BA7"/>
    <w:rsid w:val="003E4526"/>
    <w:rsid w:val="00437EB3"/>
    <w:rsid w:val="00444A21"/>
    <w:rsid w:val="004608C1"/>
    <w:rsid w:val="00460E14"/>
    <w:rsid w:val="00461344"/>
    <w:rsid w:val="00466F84"/>
    <w:rsid w:val="00467BB6"/>
    <w:rsid w:val="00477120"/>
    <w:rsid w:val="004C15C1"/>
    <w:rsid w:val="004C1B64"/>
    <w:rsid w:val="0050725A"/>
    <w:rsid w:val="00514CA5"/>
    <w:rsid w:val="00557A26"/>
    <w:rsid w:val="005638EF"/>
    <w:rsid w:val="005675D5"/>
    <w:rsid w:val="00574ACF"/>
    <w:rsid w:val="00577DDD"/>
    <w:rsid w:val="005D475C"/>
    <w:rsid w:val="005D7D08"/>
    <w:rsid w:val="00602581"/>
    <w:rsid w:val="00640870"/>
    <w:rsid w:val="006819CE"/>
    <w:rsid w:val="006A37D8"/>
    <w:rsid w:val="006C5D1B"/>
    <w:rsid w:val="006D4222"/>
    <w:rsid w:val="0070069F"/>
    <w:rsid w:val="00723867"/>
    <w:rsid w:val="00725B04"/>
    <w:rsid w:val="0073357F"/>
    <w:rsid w:val="007350F8"/>
    <w:rsid w:val="00775C92"/>
    <w:rsid w:val="00780EB6"/>
    <w:rsid w:val="007A68E3"/>
    <w:rsid w:val="007B12C5"/>
    <w:rsid w:val="007E60F4"/>
    <w:rsid w:val="007F1F34"/>
    <w:rsid w:val="008137A9"/>
    <w:rsid w:val="00824DE7"/>
    <w:rsid w:val="0083289E"/>
    <w:rsid w:val="0084603B"/>
    <w:rsid w:val="00893968"/>
    <w:rsid w:val="008A0A53"/>
    <w:rsid w:val="008B017A"/>
    <w:rsid w:val="008E0BF8"/>
    <w:rsid w:val="008F6429"/>
    <w:rsid w:val="00931D38"/>
    <w:rsid w:val="00961162"/>
    <w:rsid w:val="009811CC"/>
    <w:rsid w:val="00993CA4"/>
    <w:rsid w:val="009A5339"/>
    <w:rsid w:val="009C4CEF"/>
    <w:rsid w:val="009D3235"/>
    <w:rsid w:val="009F4CD0"/>
    <w:rsid w:val="00A024E4"/>
    <w:rsid w:val="00A166CA"/>
    <w:rsid w:val="00A172C4"/>
    <w:rsid w:val="00A172D8"/>
    <w:rsid w:val="00A25629"/>
    <w:rsid w:val="00A452EC"/>
    <w:rsid w:val="00A551F8"/>
    <w:rsid w:val="00A6170F"/>
    <w:rsid w:val="00A72674"/>
    <w:rsid w:val="00A803AA"/>
    <w:rsid w:val="00A87C43"/>
    <w:rsid w:val="00B13948"/>
    <w:rsid w:val="00B254D3"/>
    <w:rsid w:val="00B26BB2"/>
    <w:rsid w:val="00B324B2"/>
    <w:rsid w:val="00B47E1D"/>
    <w:rsid w:val="00B55324"/>
    <w:rsid w:val="00B61B96"/>
    <w:rsid w:val="00B62BC9"/>
    <w:rsid w:val="00B753DB"/>
    <w:rsid w:val="00B87310"/>
    <w:rsid w:val="00B90DC4"/>
    <w:rsid w:val="00B9164A"/>
    <w:rsid w:val="00B9531F"/>
    <w:rsid w:val="00BB2CD8"/>
    <w:rsid w:val="00BD4475"/>
    <w:rsid w:val="00BD56E0"/>
    <w:rsid w:val="00C07C3D"/>
    <w:rsid w:val="00C11AE6"/>
    <w:rsid w:val="00C12EA2"/>
    <w:rsid w:val="00C14290"/>
    <w:rsid w:val="00C418B9"/>
    <w:rsid w:val="00C64FFC"/>
    <w:rsid w:val="00C84629"/>
    <w:rsid w:val="00CE273B"/>
    <w:rsid w:val="00CF6AA4"/>
    <w:rsid w:val="00D157E3"/>
    <w:rsid w:val="00D20325"/>
    <w:rsid w:val="00D31432"/>
    <w:rsid w:val="00D32331"/>
    <w:rsid w:val="00D853B0"/>
    <w:rsid w:val="00D92FC2"/>
    <w:rsid w:val="00D9551C"/>
    <w:rsid w:val="00DC73C9"/>
    <w:rsid w:val="00DF1973"/>
    <w:rsid w:val="00E0519B"/>
    <w:rsid w:val="00E05455"/>
    <w:rsid w:val="00E25C12"/>
    <w:rsid w:val="00E5773A"/>
    <w:rsid w:val="00E737E7"/>
    <w:rsid w:val="00E96FE0"/>
    <w:rsid w:val="00EB1814"/>
    <w:rsid w:val="00EB2BD3"/>
    <w:rsid w:val="00ED729B"/>
    <w:rsid w:val="00F400D8"/>
    <w:rsid w:val="00F42181"/>
    <w:rsid w:val="00F61BCA"/>
    <w:rsid w:val="00FA6CDD"/>
    <w:rsid w:val="00FC3A57"/>
    <w:rsid w:val="00FF0BBC"/>
    <w:rsid w:val="00FF7245"/>
    <w:rsid w:val="4D511C10"/>
    <w:rsid w:val="7914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 w:val="28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Pr>
      <w:color w:val="106BBE"/>
    </w:rPr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uiPriority w:val="99"/>
    <w:rsid w:val="00FC3A5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headertext">
    <w:name w:val="headertext"/>
    <w:basedOn w:val="a"/>
    <w:rsid w:val="008A0A5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 w:val="28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Pr>
      <w:color w:val="106BBE"/>
    </w:rPr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uiPriority w:val="99"/>
    <w:rsid w:val="00FC3A5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headertext">
    <w:name w:val="headertext"/>
    <w:basedOn w:val="a"/>
    <w:rsid w:val="008A0A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2</cp:revision>
  <cp:lastPrinted>2024-10-22T14:25:00Z</cp:lastPrinted>
  <dcterms:created xsi:type="dcterms:W3CDTF">2025-04-14T09:52:00Z</dcterms:created>
  <dcterms:modified xsi:type="dcterms:W3CDTF">2025-04-14T09:52:00Z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087732E5F438403D9FFA56A57B8DF7B6_13</vt:lpwstr>
  </property>
</Properties>
</file>