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5B21CA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29.01.2025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2/21-СД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CC6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C6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Сальниковой Ирины Витальевны</w:t>
            </w:r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40C4" w:rsidRDefault="000F0684" w:rsidP="00301C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C66A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Сальниковой Ирины Витальевны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хормейстер</w:t>
      </w:r>
      <w:proofErr w:type="gramEnd"/>
      <w:r w:rsidR="00455510" w:rsidRP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="00455510" w:rsidRP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учреждени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455510" w:rsidRP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культуры Дворец культуры «Победа»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35 лет, из них </w:t>
      </w:r>
      <w:proofErr w:type="gramStart"/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МУК</w:t>
      </w:r>
      <w:proofErr w:type="gramEnd"/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ДК «Победа» 24 года. С 2001 года является руководителем фольклорного ансамбля «Затейники», которому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в 2008</w:t>
      </w:r>
      <w:r w:rsidR="00821E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присвоено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звание «Образцовый» коллектив. 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В 2017 г. организовала Фолк-группу «Зате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», в которой занимается молодёжь от 18 до 35 лет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в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2024 г. 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старшую групп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ансамбля «Затейники»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497FD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«Маков цвет»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где занимаются подростки и молодёжь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возрасте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14-17 лет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Ансамбли принимают участие в мероприятиях различного уровня,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проводимых как </w:t>
      </w:r>
      <w:proofErr w:type="gramStart"/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МУК</w:t>
      </w:r>
      <w:proofErr w:type="gramEnd"/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ДК «Победа», так и за его пределами. Коллективы регулярно и активно участвуют в традиционных ежегодных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ождественских мероприятиях, Окружном фестивале творчества «</w:t>
      </w:r>
      <w:proofErr w:type="spellStart"/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РамАрт</w:t>
      </w:r>
      <w:proofErr w:type="spellEnd"/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», традиционных ежегодных мероприятиях, приуроченных ко Дню Победы, Дню города Раменское, в различных фестивалях и конкурсах как областного и всероссийского, так и международного уровн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неизменно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занимая призовые места. </w:t>
      </w:r>
      <w:r w:rsidR="00301CFF" w:rsidRP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F0684" w:rsidRPr="00B171FC" w:rsidRDefault="005F40C4" w:rsidP="00455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награды и звания: </w:t>
      </w:r>
      <w:proofErr w:type="gramStart"/>
      <w:r w:rsidRPr="005F40C4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Московской областной Думы «За труды» (2023)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Главы Раменского городского округа «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а высокий профессионализм»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 отличия Главы г. Люберцы «Признательность за труд»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2014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Почётная грамота Министерства культуры Московской области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6771BE" w:rsidRP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 w:rsidR="006771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Pr="005F40C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 Главы Раменского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Pr="005F40C4">
        <w:rPr>
          <w:rFonts w:ascii="Times New Roman" w:eastAsia="Times New Roman" w:hAnsi="Times New Roman" w:cs="Times New Roman"/>
          <w:sz w:val="28"/>
          <w:szCs w:val="20"/>
          <w:lang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  </w:t>
      </w:r>
      <w:r w:rsidRPr="005F40C4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Благодарственное письмо Управления опеки и попечительства Министерства образования Московской области по Раменскому муниципальному  району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Pr="005F40C4">
        <w:rPr>
          <w:rFonts w:ascii="Times New Roman" w:eastAsia="Times New Roman" w:hAnsi="Times New Roman" w:cs="Times New Roman"/>
          <w:sz w:val="28"/>
          <w:szCs w:val="20"/>
          <w:lang w:eastAsia="ru-RU"/>
        </w:rPr>
        <w:t>2009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другие Грамоты и Благодарственные письма)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гражданскую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позицию,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>популяризацию народного творчества сре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>ди подрастающего поколения</w:t>
      </w:r>
      <w:r w:rsidR="00497FDF" w:rsidRP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97FD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городского округа</w:t>
      </w:r>
      <w:r w:rsidR="00301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06A51">
        <w:rPr>
          <w:rFonts w:ascii="Times New Roman" w:eastAsia="Times New Roman" w:hAnsi="Times New Roman" w:cs="Times New Roman"/>
          <w:sz w:val="28"/>
          <w:szCs w:val="20"/>
          <w:lang w:eastAsia="ru-RU"/>
        </w:rPr>
        <w:t>сох</w:t>
      </w:r>
      <w:r w:rsidR="004555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ранение национальных культурных традиций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7FDF" w:rsidRDefault="00497FDF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77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Сальникову Ирину Витальевну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F71" w:rsidRDefault="004F6F7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F71" w:rsidRDefault="004F6F7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06A51"/>
    <w:rsid w:val="0001590B"/>
    <w:rsid w:val="000531A5"/>
    <w:rsid w:val="00065548"/>
    <w:rsid w:val="00092012"/>
    <w:rsid w:val="000F0684"/>
    <w:rsid w:val="000F1977"/>
    <w:rsid w:val="00115DF3"/>
    <w:rsid w:val="00187281"/>
    <w:rsid w:val="00223EBD"/>
    <w:rsid w:val="0022558C"/>
    <w:rsid w:val="00246394"/>
    <w:rsid w:val="00301CFF"/>
    <w:rsid w:val="00345D2E"/>
    <w:rsid w:val="00377A0A"/>
    <w:rsid w:val="00377F4E"/>
    <w:rsid w:val="0039686D"/>
    <w:rsid w:val="00430CDD"/>
    <w:rsid w:val="00455510"/>
    <w:rsid w:val="00465678"/>
    <w:rsid w:val="00477FF1"/>
    <w:rsid w:val="00487A56"/>
    <w:rsid w:val="00497FDF"/>
    <w:rsid w:val="004C6937"/>
    <w:rsid w:val="004F6F71"/>
    <w:rsid w:val="005025E6"/>
    <w:rsid w:val="005931A2"/>
    <w:rsid w:val="005B21CA"/>
    <w:rsid w:val="005C655B"/>
    <w:rsid w:val="005F40C4"/>
    <w:rsid w:val="00633A2B"/>
    <w:rsid w:val="006771BE"/>
    <w:rsid w:val="0074228D"/>
    <w:rsid w:val="00781C71"/>
    <w:rsid w:val="007D4AB7"/>
    <w:rsid w:val="00821E29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0224D"/>
    <w:rsid w:val="00B619D3"/>
    <w:rsid w:val="00B66BE4"/>
    <w:rsid w:val="00BB5B19"/>
    <w:rsid w:val="00BC367F"/>
    <w:rsid w:val="00BE45EE"/>
    <w:rsid w:val="00CC66A1"/>
    <w:rsid w:val="00DE337F"/>
    <w:rsid w:val="00DF352D"/>
    <w:rsid w:val="00E11046"/>
    <w:rsid w:val="00E15889"/>
    <w:rsid w:val="00E25E99"/>
    <w:rsid w:val="00E553B2"/>
    <w:rsid w:val="00E77386"/>
    <w:rsid w:val="00EB503C"/>
    <w:rsid w:val="00EF24A9"/>
    <w:rsid w:val="00F24279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2</cp:revision>
  <cp:lastPrinted>2024-05-30T11:05:00Z</cp:lastPrinted>
  <dcterms:created xsi:type="dcterms:W3CDTF">2025-02-13T08:55:00Z</dcterms:created>
  <dcterms:modified xsi:type="dcterms:W3CDTF">2025-02-13T08:55:00Z</dcterms:modified>
</cp:coreProperties>
</file>